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4FE2"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61409A">
        <w:rPr>
          <w:rFonts w:ascii="Arial" w:hAnsi="Arial" w:cs="Arial"/>
          <w:sz w:val="28"/>
          <w:szCs w:val="28"/>
        </w:rPr>
        <w:t>March</w:t>
      </w:r>
      <w:r w:rsidR="00A820C6">
        <w:rPr>
          <w:rFonts w:ascii="Arial" w:hAnsi="Arial" w:cs="Arial"/>
          <w:sz w:val="28"/>
          <w:szCs w:val="28"/>
        </w:rPr>
        <w:t xml:space="preserve"> 2018</w:t>
      </w:r>
    </w:p>
    <w:p w14:paraId="60194FE3" w14:textId="77777777" w:rsidR="00CA3581" w:rsidRPr="00DC55C1" w:rsidRDefault="00CA3581" w:rsidP="00CA3581">
      <w:pPr>
        <w:pStyle w:val="MainText"/>
        <w:spacing w:line="240" w:lineRule="auto"/>
        <w:rPr>
          <w:rFonts w:cs="Arial"/>
          <w:b/>
          <w:szCs w:val="22"/>
        </w:rPr>
      </w:pPr>
    </w:p>
    <w:p w14:paraId="60194FE4"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0194FE5" w14:textId="77777777" w:rsidR="00CA3581" w:rsidRPr="00DC55C1" w:rsidRDefault="00CA3581" w:rsidP="00CA3581">
      <w:pPr>
        <w:pStyle w:val="MainText"/>
        <w:spacing w:line="240" w:lineRule="auto"/>
        <w:rPr>
          <w:rFonts w:cs="Arial"/>
          <w:b/>
          <w:szCs w:val="22"/>
        </w:rPr>
      </w:pPr>
    </w:p>
    <w:p w14:paraId="60194FE6"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60194FE7" w14:textId="77777777" w:rsidR="00CA3581" w:rsidRPr="00DC55C1" w:rsidRDefault="00CA3581" w:rsidP="00CA3581">
      <w:pPr>
        <w:pStyle w:val="MainText"/>
        <w:spacing w:line="240" w:lineRule="auto"/>
        <w:rPr>
          <w:rFonts w:cs="Arial"/>
          <w:b/>
          <w:szCs w:val="22"/>
        </w:rPr>
      </w:pPr>
    </w:p>
    <w:p w14:paraId="60194FE8"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60194FE9" w14:textId="77777777" w:rsidR="00CA3581" w:rsidRPr="00DC55C1" w:rsidRDefault="00CA3581" w:rsidP="00CA3581">
      <w:pPr>
        <w:pStyle w:val="MainText"/>
        <w:spacing w:line="240" w:lineRule="auto"/>
        <w:rPr>
          <w:rFonts w:cs="Arial"/>
          <w:szCs w:val="22"/>
        </w:rPr>
      </w:pPr>
    </w:p>
    <w:p w14:paraId="60194FEA"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E129BF">
        <w:rPr>
          <w:rFonts w:cs="Arial"/>
          <w:szCs w:val="22"/>
        </w:rPr>
        <w:t>7</w:t>
      </w:r>
      <w:r w:rsidR="006B06D2">
        <w:rPr>
          <w:rFonts w:cs="Arial"/>
          <w:szCs w:val="22"/>
        </w:rPr>
        <w:t>/</w:t>
      </w:r>
      <w:r w:rsidRPr="00DC55C1">
        <w:rPr>
          <w:rFonts w:cs="Arial"/>
          <w:szCs w:val="22"/>
        </w:rPr>
        <w:t>1</w:t>
      </w:r>
      <w:r w:rsidR="00E129BF">
        <w:rPr>
          <w:rFonts w:cs="Arial"/>
          <w:szCs w:val="22"/>
        </w:rPr>
        <w:t>8</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60194FEB" w14:textId="77777777" w:rsidR="00CA3581" w:rsidRPr="00DC55C1" w:rsidRDefault="00CA3581" w:rsidP="00CA3581">
      <w:pPr>
        <w:pStyle w:val="MainText"/>
        <w:spacing w:line="240" w:lineRule="auto"/>
        <w:rPr>
          <w:rFonts w:cs="Arial"/>
          <w:szCs w:val="22"/>
        </w:rPr>
      </w:pPr>
    </w:p>
    <w:p w14:paraId="60194FEC" w14:textId="77777777"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60194FED" w14:textId="77777777"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60194FEE"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60194FEF"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60194FF0" w14:textId="77777777"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60194FF1" w14:textId="77777777"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60194FF2" w14:textId="77777777" w:rsidR="00CA3581" w:rsidRPr="00DC55C1" w:rsidRDefault="00CA3581" w:rsidP="00CA3581">
      <w:pPr>
        <w:pStyle w:val="MainText"/>
        <w:spacing w:line="240" w:lineRule="auto"/>
        <w:rPr>
          <w:rFonts w:cs="Arial"/>
          <w:szCs w:val="22"/>
        </w:rPr>
      </w:pPr>
    </w:p>
    <w:p w14:paraId="60194FF3"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60194FF4" w14:textId="77777777" w:rsidR="001D4476" w:rsidRDefault="001D4476" w:rsidP="00CA3581">
      <w:pPr>
        <w:pStyle w:val="MainText"/>
        <w:spacing w:line="240" w:lineRule="auto"/>
        <w:jc w:val="both"/>
        <w:rPr>
          <w:rFonts w:cs="Arial"/>
          <w:szCs w:val="22"/>
        </w:rPr>
      </w:pPr>
    </w:p>
    <w:p w14:paraId="60194FF5"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60194FFF" w14:textId="77777777" w:rsidTr="008F5915">
        <w:tc>
          <w:tcPr>
            <w:tcW w:w="9157" w:type="dxa"/>
          </w:tcPr>
          <w:p w14:paraId="60194FF6" w14:textId="77777777" w:rsidR="00CA3581" w:rsidRPr="00DC55C1" w:rsidRDefault="00CA3581" w:rsidP="008F5915">
            <w:pPr>
              <w:pStyle w:val="MainText"/>
              <w:spacing w:line="240" w:lineRule="auto"/>
              <w:rPr>
                <w:rFonts w:cs="Arial"/>
                <w:b/>
                <w:szCs w:val="22"/>
              </w:rPr>
            </w:pPr>
          </w:p>
          <w:p w14:paraId="60194FF7"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60194FF8" w14:textId="77777777" w:rsidR="00CA3581" w:rsidRPr="00DC55C1" w:rsidRDefault="00CA3581" w:rsidP="008F5915">
            <w:pPr>
              <w:pStyle w:val="MainText"/>
              <w:spacing w:line="240" w:lineRule="auto"/>
              <w:rPr>
                <w:rFonts w:cs="Arial"/>
                <w:szCs w:val="22"/>
              </w:rPr>
            </w:pPr>
          </w:p>
          <w:p w14:paraId="60194FF9"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61409A">
              <w:rPr>
                <w:rFonts w:cs="Arial"/>
                <w:szCs w:val="22"/>
              </w:rPr>
              <w:t>March 2018</w:t>
            </w:r>
            <w:r w:rsidR="004E72EC">
              <w:rPr>
                <w:rFonts w:cs="Arial"/>
                <w:szCs w:val="22"/>
              </w:rPr>
              <w:t>.</w:t>
            </w:r>
          </w:p>
          <w:p w14:paraId="60194FFA" w14:textId="77777777" w:rsidR="00CA3581" w:rsidRPr="00DC55C1" w:rsidRDefault="00CA3581" w:rsidP="008F5915">
            <w:pPr>
              <w:pStyle w:val="MainText"/>
              <w:spacing w:line="240" w:lineRule="auto"/>
              <w:rPr>
                <w:rFonts w:cs="Arial"/>
                <w:szCs w:val="22"/>
              </w:rPr>
            </w:pPr>
          </w:p>
          <w:p w14:paraId="60194FFB"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0194FFC" w14:textId="77777777" w:rsidR="00CA3581" w:rsidRPr="00DC55C1" w:rsidRDefault="00CA3581" w:rsidP="008F5915">
            <w:pPr>
              <w:pStyle w:val="MainText"/>
              <w:spacing w:line="240" w:lineRule="auto"/>
              <w:rPr>
                <w:rFonts w:cs="Arial"/>
                <w:szCs w:val="22"/>
              </w:rPr>
            </w:pPr>
          </w:p>
          <w:p w14:paraId="60194FFD"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60194FFE" w14:textId="77777777" w:rsidR="00CA3581" w:rsidRPr="00DC55C1" w:rsidRDefault="00CA3581" w:rsidP="008F5915">
            <w:pPr>
              <w:pStyle w:val="MainText"/>
              <w:spacing w:line="240" w:lineRule="auto"/>
              <w:rPr>
                <w:rFonts w:cs="Arial"/>
                <w:b/>
                <w:szCs w:val="22"/>
              </w:rPr>
            </w:pPr>
          </w:p>
        </w:tc>
      </w:tr>
    </w:tbl>
    <w:p w14:paraId="60195000" w14:textId="77777777" w:rsidR="00CA3581" w:rsidRPr="00DC55C1" w:rsidRDefault="00CA3581" w:rsidP="00CA3581">
      <w:pPr>
        <w:pStyle w:val="MainText"/>
        <w:spacing w:line="240" w:lineRule="auto"/>
        <w:rPr>
          <w:rFonts w:cs="Arial"/>
          <w:szCs w:val="22"/>
        </w:rPr>
      </w:pPr>
    </w:p>
    <w:p w14:paraId="60195001"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0195004" w14:textId="77777777" w:rsidTr="008F5915">
        <w:tc>
          <w:tcPr>
            <w:tcW w:w="2802" w:type="dxa"/>
          </w:tcPr>
          <w:p w14:paraId="60195002"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0195003"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60195007" w14:textId="77777777" w:rsidTr="008F5915">
        <w:tc>
          <w:tcPr>
            <w:tcW w:w="2802" w:type="dxa"/>
          </w:tcPr>
          <w:p w14:paraId="60195005"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60195006"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6019500A" w14:textId="77777777" w:rsidTr="008F5915">
        <w:tc>
          <w:tcPr>
            <w:tcW w:w="2802" w:type="dxa"/>
          </w:tcPr>
          <w:p w14:paraId="60195008"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60195009" w14:textId="77777777"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6019500D" w14:textId="77777777" w:rsidTr="008F5915">
        <w:trPr>
          <w:trHeight w:val="507"/>
        </w:trPr>
        <w:tc>
          <w:tcPr>
            <w:tcW w:w="2802" w:type="dxa"/>
          </w:tcPr>
          <w:p w14:paraId="6019500B"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6019500C" w14:textId="77777777" w:rsidR="00CA3581" w:rsidRPr="00CA3581" w:rsidRDefault="00C0273E"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19500E" w14:textId="77777777" w:rsidR="00CA3581" w:rsidRPr="00DC55C1" w:rsidRDefault="00CA3581" w:rsidP="00CA3581">
      <w:pPr>
        <w:pStyle w:val="MainText"/>
        <w:spacing w:line="240" w:lineRule="auto"/>
        <w:rPr>
          <w:rFonts w:cs="Arial"/>
          <w:szCs w:val="22"/>
        </w:rPr>
      </w:pPr>
    </w:p>
    <w:p w14:paraId="6019500F"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60195010"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60195011"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A156CE">
        <w:rPr>
          <w:rFonts w:cs="Arial"/>
          <w:b/>
          <w:sz w:val="28"/>
          <w:szCs w:val="22"/>
        </w:rPr>
        <w:t>March</w:t>
      </w:r>
      <w:r w:rsidR="00A820C6">
        <w:rPr>
          <w:rFonts w:cs="Arial"/>
          <w:b/>
          <w:sz w:val="28"/>
          <w:szCs w:val="22"/>
        </w:rPr>
        <w:t xml:space="preserve"> 2018</w:t>
      </w:r>
    </w:p>
    <w:p w14:paraId="60195012" w14:textId="77777777" w:rsidR="00A820C6" w:rsidRDefault="00A820C6" w:rsidP="00CA3581">
      <w:pPr>
        <w:pStyle w:val="MainText"/>
        <w:spacing w:line="240" w:lineRule="auto"/>
        <w:rPr>
          <w:rFonts w:cs="Arial"/>
          <w:b/>
          <w:sz w:val="24"/>
          <w:szCs w:val="24"/>
        </w:rPr>
      </w:pPr>
    </w:p>
    <w:p w14:paraId="60195013" w14:textId="77777777" w:rsidR="00CA3581" w:rsidRPr="00863E5E"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60195014"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14:paraId="6019501B" w14:textId="77777777" w:rsidTr="00171FDB">
        <w:tc>
          <w:tcPr>
            <w:tcW w:w="9746" w:type="dxa"/>
          </w:tcPr>
          <w:p w14:paraId="60195015" w14:textId="77777777" w:rsidR="00863E5E" w:rsidRPr="009A5E90" w:rsidRDefault="00F60C8C" w:rsidP="00692A46">
            <w:pPr>
              <w:spacing w:before="120"/>
              <w:rPr>
                <w:rFonts w:cs="Arial"/>
                <w:b/>
                <w:sz w:val="22"/>
                <w:szCs w:val="22"/>
              </w:rPr>
            </w:pPr>
            <w:r w:rsidRPr="009A5E90">
              <w:rPr>
                <w:rFonts w:cs="Arial"/>
                <w:b/>
                <w:sz w:val="22"/>
                <w:szCs w:val="22"/>
              </w:rPr>
              <w:t xml:space="preserve">Priority 1 – </w:t>
            </w:r>
            <w:r w:rsidR="004A363F">
              <w:rPr>
                <w:rFonts w:cs="Arial"/>
                <w:b/>
                <w:sz w:val="22"/>
                <w:szCs w:val="22"/>
              </w:rPr>
              <w:t>Britain’s e</w:t>
            </w:r>
            <w:r w:rsidRPr="009A5E90">
              <w:rPr>
                <w:rFonts w:cs="Arial"/>
                <w:b/>
                <w:sz w:val="22"/>
                <w:szCs w:val="22"/>
              </w:rPr>
              <w:t>xit from the EU</w:t>
            </w:r>
          </w:p>
          <w:p w14:paraId="60195016" w14:textId="77777777" w:rsidR="00814D5A" w:rsidRPr="00814D5A" w:rsidRDefault="00814D5A" w:rsidP="00814D5A">
            <w:pPr>
              <w:pStyle w:val="ListParagraph"/>
              <w:numPr>
                <w:ilvl w:val="1"/>
                <w:numId w:val="37"/>
              </w:numPr>
              <w:spacing w:before="120"/>
              <w:ind w:left="460" w:hanging="460"/>
              <w:textAlignment w:val="center"/>
              <w:rPr>
                <w:rFonts w:ascii="Calibri" w:hAnsi="Calibri"/>
                <w:color w:val="000000"/>
                <w:lang w:val="en-US"/>
              </w:rPr>
            </w:pPr>
            <w:r w:rsidRPr="00814D5A">
              <w:rPr>
                <w:rFonts w:cs="Arial"/>
                <w:b/>
                <w:lang w:val="en" w:eastAsia="en-US"/>
              </w:rPr>
              <w:t>Quarterly Ministerial Meeting:</w:t>
            </w:r>
            <w:r w:rsidRPr="00814D5A">
              <w:rPr>
                <w:rFonts w:cs="Arial"/>
                <w:lang w:val="en" w:eastAsia="en-US"/>
              </w:rPr>
              <w:t xml:space="preserve"> on Thursday 1st February leaders of the four regional associations met with DExEU Ministers. Issues discussed included the future of EU funding, devolution post-Brexit and skills.</w:t>
            </w:r>
          </w:p>
          <w:p w14:paraId="60195017" w14:textId="77777777" w:rsidR="00814D5A" w:rsidRPr="00814D5A" w:rsidRDefault="00814D5A" w:rsidP="00814D5A">
            <w:pPr>
              <w:pStyle w:val="ListParagraph"/>
              <w:numPr>
                <w:ilvl w:val="1"/>
                <w:numId w:val="37"/>
              </w:numPr>
              <w:spacing w:before="120"/>
              <w:ind w:left="460" w:hanging="460"/>
              <w:textAlignment w:val="center"/>
              <w:rPr>
                <w:rFonts w:ascii="Calibri" w:hAnsi="Calibri"/>
                <w:color w:val="000000"/>
                <w:lang w:val="en-US"/>
              </w:rPr>
            </w:pPr>
            <w:r w:rsidRPr="00814D5A">
              <w:rPr>
                <w:rFonts w:cs="Arial"/>
                <w:b/>
                <w:lang w:val="en" w:eastAsia="en-US"/>
              </w:rPr>
              <w:t>DCN Conference:</w:t>
            </w:r>
            <w:r w:rsidRPr="00814D5A">
              <w:rPr>
                <w:rFonts w:cs="Arial"/>
                <w:lang w:val="en" w:eastAsia="en-US"/>
              </w:rPr>
              <w:t xml:space="preserve"> on Friday 9th February Cllr Kevin Bentley spoke to the District Council Network Annual Conference provide an update on the LGA's Brexit work programme and issues of relevance to District Councils. </w:t>
            </w:r>
          </w:p>
          <w:p w14:paraId="60195018" w14:textId="77777777" w:rsidR="00814D5A" w:rsidRPr="0003044F" w:rsidRDefault="00814D5A" w:rsidP="00814D5A">
            <w:pPr>
              <w:pStyle w:val="ListParagraph"/>
              <w:numPr>
                <w:ilvl w:val="1"/>
                <w:numId w:val="37"/>
              </w:numPr>
              <w:spacing w:before="120"/>
              <w:ind w:left="460" w:hanging="460"/>
              <w:textAlignment w:val="center"/>
              <w:rPr>
                <w:rFonts w:ascii="Calibri" w:hAnsi="Calibri"/>
                <w:color w:val="000000"/>
                <w:lang w:val="en-US"/>
              </w:rPr>
            </w:pPr>
            <w:r w:rsidRPr="00814D5A">
              <w:rPr>
                <w:rFonts w:cs="Arial"/>
                <w:b/>
                <w:lang w:val="en" w:eastAsia="en-US"/>
              </w:rPr>
              <w:t>Call for information on the place based impacts of Brexit</w:t>
            </w:r>
            <w:r>
              <w:rPr>
                <w:rFonts w:cs="Arial"/>
                <w:lang w:val="en" w:eastAsia="en-US"/>
              </w:rPr>
              <w:t>: we have</w:t>
            </w:r>
            <w:r w:rsidRPr="00814D5A">
              <w:rPr>
                <w:rFonts w:cs="Arial"/>
                <w:lang w:val="en" w:eastAsia="en-US"/>
              </w:rPr>
              <w:t xml:space="preserve"> released a </w:t>
            </w:r>
            <w:hyperlink r:id="rId15" w:history="1">
              <w:r w:rsidRPr="00814D5A">
                <w:rPr>
                  <w:rStyle w:val="Hyperlink"/>
                  <w:rFonts w:cs="Arial"/>
                  <w:lang w:val="en" w:eastAsia="en-US"/>
                </w:rPr>
                <w:t>new call for information</w:t>
              </w:r>
            </w:hyperlink>
            <w:r w:rsidRPr="00814D5A">
              <w:rPr>
                <w:rFonts w:cs="Arial"/>
                <w:lang w:val="en" w:eastAsia="en-US"/>
              </w:rPr>
              <w:t xml:space="preserve"> covering local economies, workforce, funding and legislation. The call is open ended and the information provided is used to shape both our and Whitehall’s agenda, in order to create a pro-active, forward looking vision of local government post-Brexit.</w:t>
            </w:r>
          </w:p>
          <w:p w14:paraId="60195019" w14:textId="77777777" w:rsidR="0003044F" w:rsidRPr="0003044F" w:rsidRDefault="0003044F" w:rsidP="0003044F">
            <w:pPr>
              <w:pStyle w:val="ListParagraph"/>
              <w:numPr>
                <w:ilvl w:val="1"/>
                <w:numId w:val="37"/>
              </w:numPr>
              <w:spacing w:before="120"/>
              <w:ind w:left="460" w:hanging="460"/>
              <w:textAlignment w:val="center"/>
              <w:rPr>
                <w:rFonts w:ascii="Calibri" w:hAnsi="Calibri"/>
                <w:color w:val="000000"/>
                <w:lang w:val="en-US"/>
              </w:rPr>
            </w:pPr>
            <w:r w:rsidRPr="0003044F">
              <w:rPr>
                <w:rFonts w:eastAsia="Calibri" w:cs="Arial"/>
                <w:b/>
                <w:szCs w:val="22"/>
                <w:lang w:eastAsia="en-US"/>
              </w:rPr>
              <w:t>EU (Withdrawal) Bill</w:t>
            </w:r>
            <w:r>
              <w:rPr>
                <w:rFonts w:eastAsia="Calibri" w:cs="Arial"/>
                <w:b/>
                <w:szCs w:val="22"/>
                <w:lang w:eastAsia="en-US"/>
              </w:rPr>
              <w:t>:</w:t>
            </w:r>
            <w:r w:rsidRPr="0003044F">
              <w:rPr>
                <w:rFonts w:eastAsia="Calibri" w:cs="Arial"/>
                <w:szCs w:val="22"/>
                <w:lang w:eastAsia="en-US"/>
              </w:rPr>
              <w:t xml:space="preserve"> </w:t>
            </w:r>
            <w:r>
              <w:rPr>
                <w:rFonts w:eastAsia="Calibri" w:cs="Arial"/>
                <w:szCs w:val="22"/>
                <w:lang w:eastAsia="en-US"/>
              </w:rPr>
              <w:t xml:space="preserve">the Bill </w:t>
            </w:r>
            <w:r w:rsidRPr="0003044F">
              <w:rPr>
                <w:rFonts w:eastAsia="Calibri" w:cs="Arial"/>
                <w:szCs w:val="22"/>
                <w:lang w:eastAsia="en-US"/>
              </w:rPr>
              <w:t xml:space="preserve">has progressed through the House of Lords. We briefed Peers ahead of the Second Reading debate, emphasising that local government must retain its advisory role in law-making, Brexit must lead to greater devolution for councils, and to call for funding to local areas to be fully replaced from 2021. </w:t>
            </w:r>
          </w:p>
          <w:p w14:paraId="6019501A" w14:textId="77777777" w:rsidR="0003044F" w:rsidRPr="00814D5A" w:rsidRDefault="0003044F" w:rsidP="00814D5A">
            <w:pPr>
              <w:spacing w:before="120"/>
              <w:textAlignment w:val="center"/>
              <w:rPr>
                <w:rFonts w:ascii="Calibri" w:hAnsi="Calibri"/>
                <w:color w:val="000000"/>
                <w:lang w:val="en-US"/>
              </w:rPr>
            </w:pPr>
          </w:p>
        </w:tc>
      </w:tr>
      <w:tr w:rsidR="00CA3581" w:rsidRPr="00DC55C1" w14:paraId="60195035" w14:textId="77777777" w:rsidTr="00171FDB">
        <w:tblPrEx>
          <w:jc w:val="center"/>
          <w:tblInd w:w="0" w:type="dxa"/>
        </w:tblPrEx>
        <w:trPr>
          <w:trHeight w:val="70"/>
          <w:jc w:val="center"/>
        </w:trPr>
        <w:tc>
          <w:tcPr>
            <w:tcW w:w="9746" w:type="dxa"/>
          </w:tcPr>
          <w:p w14:paraId="6019501C" w14:textId="77777777" w:rsidR="00FF3308" w:rsidRPr="006E67D0" w:rsidRDefault="00FF3308" w:rsidP="00FF3308">
            <w:pPr>
              <w:rPr>
                <w:sz w:val="22"/>
                <w:szCs w:val="22"/>
              </w:rPr>
            </w:pPr>
            <w:r w:rsidRPr="006E67D0">
              <w:rPr>
                <w:b/>
                <w:bCs/>
                <w:sz w:val="22"/>
                <w:szCs w:val="22"/>
              </w:rPr>
              <w:t>Priority 2 – Devolution and funding for Local Government</w:t>
            </w:r>
          </w:p>
          <w:p w14:paraId="6019501D" w14:textId="77777777" w:rsidR="00FF3308" w:rsidRPr="00FF3308" w:rsidRDefault="00FF3308" w:rsidP="00FF3308"/>
          <w:p w14:paraId="6019501E" w14:textId="77777777" w:rsidR="0003044F" w:rsidRPr="0003044F" w:rsidRDefault="0003044F" w:rsidP="0003044F">
            <w:pPr>
              <w:numPr>
                <w:ilvl w:val="1"/>
                <w:numId w:val="8"/>
              </w:numPr>
              <w:ind w:left="460" w:hanging="426"/>
              <w:rPr>
                <w:b/>
                <w:bCs/>
              </w:rPr>
            </w:pPr>
            <w:r w:rsidRPr="0003044F">
              <w:t>Our Chairman Lord Porter, and representatives from our four political groups, met with the Secretary of State for Housing, Communities and Local Government, Rt Hon Sajid Javid MP, and the Minister of State, Rishi Sunak MP, to discuss our key priorities for the final Local Government Finance Settlement for 2018/19. Lord Porter and Cllr Nick Forbes also met with the Shadow Secretary of State for Communities and Local Government, Andrew Gwynne MP to discuss this.</w:t>
            </w:r>
          </w:p>
          <w:p w14:paraId="6019501F" w14:textId="77777777" w:rsidR="0003044F" w:rsidRPr="0003044F" w:rsidRDefault="0003044F" w:rsidP="0003044F">
            <w:pPr>
              <w:ind w:left="460" w:hanging="426"/>
              <w:rPr>
                <w:b/>
                <w:bCs/>
              </w:rPr>
            </w:pPr>
          </w:p>
          <w:p w14:paraId="60195020" w14:textId="77777777" w:rsidR="008870B4" w:rsidRPr="008870B4" w:rsidRDefault="008D6851" w:rsidP="0003044F">
            <w:pPr>
              <w:numPr>
                <w:ilvl w:val="1"/>
                <w:numId w:val="8"/>
              </w:numPr>
              <w:ind w:left="460" w:hanging="426"/>
              <w:rPr>
                <w:b/>
                <w:bCs/>
              </w:rPr>
            </w:pPr>
            <w:r w:rsidRPr="008D6851">
              <w:rPr>
                <w:bCs/>
              </w:rPr>
              <w:t xml:space="preserve">The Secretary of State announced the 2018/19 </w:t>
            </w:r>
            <w:r w:rsidRPr="008D6851">
              <w:rPr>
                <w:b/>
                <w:bCs/>
              </w:rPr>
              <w:t>final local government finance settlement</w:t>
            </w:r>
            <w:r w:rsidRPr="008D6851">
              <w:rPr>
                <w:bCs/>
              </w:rPr>
              <w:t xml:space="preserve"> on 6 February 2018. In addition to the announcements made in the provisional settlement around council tax flexibilities, the Government has allocated a £150 million one-off adult social care support grant and increased the value of the rural services delivery grant to £81 million in 2018/19. We circulated a media statement in response to the settlement, and LGA spokespeople appeared widely across the radio and TV to warn that extra council tax income this year will not be enough to plug the growing funding gaps facing councils.</w:t>
            </w:r>
          </w:p>
          <w:p w14:paraId="60195021" w14:textId="77777777" w:rsidR="008870B4" w:rsidRDefault="008870B4" w:rsidP="008870B4">
            <w:pPr>
              <w:ind w:left="460" w:hanging="426"/>
              <w:rPr>
                <w:b/>
                <w:bCs/>
              </w:rPr>
            </w:pPr>
          </w:p>
          <w:p w14:paraId="60195022" w14:textId="77777777" w:rsidR="0003044F" w:rsidRDefault="008D6851" w:rsidP="0003044F">
            <w:pPr>
              <w:numPr>
                <w:ilvl w:val="1"/>
                <w:numId w:val="8"/>
              </w:numPr>
              <w:ind w:left="460" w:hanging="426"/>
              <w:rPr>
                <w:b/>
                <w:bCs/>
              </w:rPr>
            </w:pPr>
            <w:r w:rsidRPr="008870B4">
              <w:rPr>
                <w:bCs/>
              </w:rPr>
              <w:t xml:space="preserve">In our </w:t>
            </w:r>
            <w:r w:rsidRPr="008870B4">
              <w:rPr>
                <w:b/>
                <w:bCs/>
              </w:rPr>
              <w:t>Parliamentary briefing</w:t>
            </w:r>
            <w:r w:rsidRPr="008870B4">
              <w:rPr>
                <w:bCs/>
              </w:rPr>
              <w:t xml:space="preserve"> for the debate on the final settlement we pointed out that local services are facing a funding gap in excess of £5 billion in 2019/20, as well as a £1.3 billion pressure to stabilise the adult social care provider market. Whilst the additional council tax flexibility is welcome it is nowhere near enough to meet the funding gap. Further business rates retention income could be used to help fund pressures facing local government. The LGA was directly mentioned 8 times in the Chamber during the debate on the settlement, in addition to a number of MPs referring to our analysis of the funding pressures facing local government.</w:t>
            </w:r>
          </w:p>
          <w:p w14:paraId="60195023" w14:textId="77777777" w:rsidR="0003044F" w:rsidRDefault="0003044F" w:rsidP="0003044F">
            <w:pPr>
              <w:pStyle w:val="ListParagraph"/>
              <w:ind w:left="460" w:hanging="426"/>
              <w:rPr>
                <w:b/>
                <w:bCs/>
              </w:rPr>
            </w:pPr>
          </w:p>
          <w:p w14:paraId="60195024" w14:textId="77777777" w:rsidR="0003044F" w:rsidRPr="0003044F" w:rsidRDefault="0003044F" w:rsidP="0003044F">
            <w:pPr>
              <w:numPr>
                <w:ilvl w:val="1"/>
                <w:numId w:val="8"/>
              </w:numPr>
              <w:ind w:left="460" w:hanging="426"/>
              <w:rPr>
                <w:bCs/>
              </w:rPr>
            </w:pPr>
            <w:r>
              <w:rPr>
                <w:b/>
                <w:bCs/>
              </w:rPr>
              <w:t xml:space="preserve">Business rates retention: </w:t>
            </w:r>
            <w:r w:rsidRPr="0003044F">
              <w:rPr>
                <w:bCs/>
              </w:rPr>
              <w:t>Vice-Chairman Cllr David Simmonds gave evidence to the Communities and Local Government Committee’s inquiry on business rates retention. This inquiry focuses on the delay in implementation of further business rates retention, the Fair Funding Review, and councils’ financial planning.</w:t>
            </w:r>
          </w:p>
          <w:p w14:paraId="60195025" w14:textId="77777777" w:rsidR="008870B4" w:rsidRDefault="008870B4" w:rsidP="008870B4">
            <w:pPr>
              <w:pStyle w:val="ListParagraph"/>
              <w:ind w:left="460" w:hanging="426"/>
            </w:pPr>
          </w:p>
          <w:p w14:paraId="60195026" w14:textId="77777777" w:rsidR="008870B4" w:rsidRPr="0003044F" w:rsidRDefault="0003044F" w:rsidP="0003044F">
            <w:pPr>
              <w:numPr>
                <w:ilvl w:val="1"/>
                <w:numId w:val="8"/>
              </w:numPr>
              <w:ind w:left="460" w:hanging="426"/>
              <w:rPr>
                <w:bCs/>
              </w:rPr>
            </w:pPr>
            <w:r w:rsidRPr="0003044F">
              <w:rPr>
                <w:b/>
              </w:rPr>
              <w:t>Business rates reliefs</w:t>
            </w:r>
            <w:r>
              <w:rPr>
                <w:b/>
              </w:rPr>
              <w:t xml:space="preserve"> </w:t>
            </w:r>
            <w:r w:rsidRPr="0003044F">
              <w:t>t</w:t>
            </w:r>
            <w:r w:rsidR="008870B4" w:rsidRPr="0003044F">
              <w:t xml:space="preserve">he Government continues to publish and update </w:t>
            </w:r>
            <w:hyperlink r:id="rId16" w:history="1">
              <w:r w:rsidR="008870B4" w:rsidRPr="0003044F">
                <w:rPr>
                  <w:rStyle w:val="Hyperlink"/>
                </w:rPr>
                <w:t>a list of billing authorities</w:t>
              </w:r>
            </w:hyperlink>
            <w:r w:rsidR="008870B4" w:rsidRPr="0003044F">
              <w:t xml:space="preserve"> that have rebilled on the basis of all of the three business rates reliefs announced in the 2017 Spring Budget. As at 13 February 2018</w:t>
            </w:r>
            <w:r w:rsidR="008870B4" w:rsidRPr="0003044F">
              <w:rPr>
                <w:bCs/>
              </w:rPr>
              <w:t xml:space="preserve"> </w:t>
            </w:r>
            <w:r w:rsidR="008870B4" w:rsidRPr="0003044F">
              <w:t xml:space="preserve">it was reported that there are four councils which need to implement </w:t>
            </w:r>
            <w:r w:rsidR="008870B4" w:rsidRPr="0003044F">
              <w:lastRenderedPageBreak/>
              <w:t>one relief and two councils which need to implement two reliefs. All other councils have implemented all three reliefs.</w:t>
            </w:r>
          </w:p>
          <w:p w14:paraId="60195027" w14:textId="77777777" w:rsidR="008870B4" w:rsidRDefault="008870B4" w:rsidP="008870B4">
            <w:pPr>
              <w:pStyle w:val="ListParagraph"/>
              <w:ind w:left="460" w:hanging="426"/>
            </w:pPr>
          </w:p>
          <w:p w14:paraId="60195028" w14:textId="77777777" w:rsidR="008870B4" w:rsidRDefault="008870B4" w:rsidP="0003044F">
            <w:pPr>
              <w:numPr>
                <w:ilvl w:val="1"/>
                <w:numId w:val="8"/>
              </w:numPr>
              <w:ind w:left="460" w:hanging="426"/>
              <w:rPr>
                <w:b/>
                <w:bCs/>
              </w:rPr>
            </w:pPr>
            <w:r w:rsidRPr="008870B4">
              <w:t xml:space="preserve">Following on from the Financial Conduct Authority’s policy statement </w:t>
            </w:r>
            <w:r w:rsidRPr="008870B4">
              <w:rPr>
                <w:b/>
              </w:rPr>
              <w:t>Markets in Financial Instruments Directive II</w:t>
            </w:r>
            <w:r w:rsidRPr="008870B4">
              <w:t xml:space="preserve"> in July 2017, the deadline for compliance with the directive in terms of opting up as professional investor was 3 January 2018. The LGPS Scheme Advisory Board (SAB), working with the LGA and Investment Managers produced a standard opt up process and the LGA  agreed a more general guidance note for councils for their Treasury Management activities following consultation with a range of colleagues in the local government and financial sectors. All LGPS Pension funds have confirmed that they have successfully opted up to professional status as an investor under the MiFID II directive by the 3 January 2018 deadline. </w:t>
            </w:r>
          </w:p>
          <w:p w14:paraId="60195029" w14:textId="77777777" w:rsidR="008870B4" w:rsidRDefault="008870B4" w:rsidP="008870B4">
            <w:pPr>
              <w:pStyle w:val="ListParagraph"/>
              <w:ind w:left="460" w:hanging="426"/>
            </w:pPr>
          </w:p>
          <w:p w14:paraId="6019502A" w14:textId="77777777" w:rsidR="008870B4" w:rsidRPr="008870B4" w:rsidRDefault="008870B4" w:rsidP="0003044F">
            <w:pPr>
              <w:numPr>
                <w:ilvl w:val="1"/>
                <w:numId w:val="8"/>
              </w:numPr>
              <w:ind w:left="460" w:hanging="426"/>
              <w:rPr>
                <w:b/>
                <w:bCs/>
              </w:rPr>
            </w:pPr>
            <w:r w:rsidRPr="008870B4">
              <w:t xml:space="preserve">In February the Government published updated statutory guidance on capital finance (on </w:t>
            </w:r>
            <w:hyperlink r:id="rId17" w:history="1">
              <w:r w:rsidRPr="008870B4">
                <w:rPr>
                  <w:rStyle w:val="Hyperlink"/>
                </w:rPr>
                <w:t>local government investments</w:t>
              </w:r>
            </w:hyperlink>
            <w:r w:rsidRPr="008870B4">
              <w:t xml:space="preserve"> and on </w:t>
            </w:r>
            <w:hyperlink r:id="rId18" w:history="1">
              <w:r w:rsidRPr="008870B4">
                <w:rPr>
                  <w:rStyle w:val="Hyperlink"/>
                </w:rPr>
                <w:t>minimum revenue provision</w:t>
              </w:r>
            </w:hyperlink>
            <w:r w:rsidRPr="008870B4">
              <w:t xml:space="preserve">).  The Government also published its </w:t>
            </w:r>
            <w:hyperlink r:id="rId19" w:history="1">
              <w:r w:rsidRPr="008870B4">
                <w:rPr>
                  <w:rStyle w:val="Hyperlink"/>
                </w:rPr>
                <w:t>response</w:t>
              </w:r>
            </w:hyperlink>
            <w:r w:rsidRPr="008870B4">
              <w:t xml:space="preserve"> to the consultation on the proposed changes to this guidance. Resources Board submitted a response to the consultation, and the revised guidance takes account of a number of the points made, particularly with regard to the implementation date of the minimum revenue provisions guidance. We have produced a short </w:t>
            </w:r>
            <w:hyperlink r:id="rId20" w:history="1">
              <w:r w:rsidRPr="008870B4">
                <w:rPr>
                  <w:rStyle w:val="Hyperlink"/>
                </w:rPr>
                <w:t>briefing</w:t>
              </w:r>
            </w:hyperlink>
            <w:r w:rsidRPr="008870B4">
              <w:t xml:space="preserve"> on the main features of the new guidance to help councils understand the implications.</w:t>
            </w:r>
            <w:r>
              <w:t xml:space="preserve"> </w:t>
            </w:r>
          </w:p>
          <w:p w14:paraId="6019502B" w14:textId="77777777" w:rsidR="008870B4" w:rsidRDefault="008870B4" w:rsidP="008870B4">
            <w:pPr>
              <w:pStyle w:val="ListParagraph"/>
              <w:ind w:left="460" w:hanging="426"/>
              <w:rPr>
                <w:b/>
                <w:bCs/>
              </w:rPr>
            </w:pPr>
          </w:p>
          <w:p w14:paraId="6019502C" w14:textId="77777777" w:rsidR="008870B4" w:rsidRDefault="008870B4" w:rsidP="0003044F">
            <w:pPr>
              <w:numPr>
                <w:ilvl w:val="1"/>
                <w:numId w:val="8"/>
              </w:numPr>
              <w:ind w:left="460" w:hanging="426"/>
              <w:rPr>
                <w:b/>
                <w:bCs/>
              </w:rPr>
            </w:pPr>
            <w:r>
              <w:rPr>
                <w:b/>
                <w:bCs/>
              </w:rPr>
              <w:t xml:space="preserve">Mayoral </w:t>
            </w:r>
            <w:r w:rsidR="00726231">
              <w:rPr>
                <w:b/>
                <w:bCs/>
              </w:rPr>
              <w:t>Forum</w:t>
            </w:r>
            <w:r>
              <w:rPr>
                <w:b/>
                <w:bCs/>
              </w:rPr>
              <w:t xml:space="preserve">: </w:t>
            </w:r>
            <w:r>
              <w:t xml:space="preserve">Cllr Nick Forbes, our Senior Vice Chair, </w:t>
            </w:r>
            <w:r w:rsidR="00726231">
              <w:t xml:space="preserve">chaired </w:t>
            </w:r>
            <w:r w:rsidR="00726231" w:rsidRPr="008870B4">
              <w:t>a</w:t>
            </w:r>
            <w:r w:rsidRPr="008870B4">
              <w:t xml:space="preserve"> Mayoral Forum event on 20 February at the University of Birmingham. The event was well received by attendees who included five of the metro mayors, the six MCA chief executives and senior civil servants from seven government departments. </w:t>
            </w:r>
          </w:p>
          <w:p w14:paraId="6019502D" w14:textId="77777777" w:rsidR="008870B4" w:rsidRDefault="008870B4" w:rsidP="008870B4">
            <w:pPr>
              <w:pStyle w:val="ListParagraph"/>
              <w:ind w:left="460" w:hanging="426"/>
            </w:pPr>
          </w:p>
          <w:p w14:paraId="6019502E" w14:textId="77777777" w:rsidR="003F11FD" w:rsidRDefault="008870B4" w:rsidP="0003044F">
            <w:pPr>
              <w:numPr>
                <w:ilvl w:val="1"/>
                <w:numId w:val="8"/>
              </w:numPr>
              <w:ind w:left="460" w:hanging="426"/>
              <w:rPr>
                <w:b/>
                <w:bCs/>
              </w:rPr>
            </w:pPr>
            <w:r w:rsidRPr="008870B4">
              <w:rPr>
                <w:b/>
              </w:rPr>
              <w:t>C</w:t>
            </w:r>
            <w:r>
              <w:rPr>
                <w:b/>
              </w:rPr>
              <w:t xml:space="preserve">ombined </w:t>
            </w:r>
            <w:r w:rsidRPr="008870B4">
              <w:rPr>
                <w:b/>
              </w:rPr>
              <w:t>A</w:t>
            </w:r>
            <w:r w:rsidR="003F11FD">
              <w:rPr>
                <w:b/>
              </w:rPr>
              <w:t>uthority</w:t>
            </w:r>
            <w:r w:rsidRPr="008870B4">
              <w:rPr>
                <w:b/>
              </w:rPr>
              <w:t xml:space="preserve"> Finance Directors Network:</w:t>
            </w:r>
            <w:r>
              <w:t xml:space="preserve"> </w:t>
            </w:r>
            <w:r w:rsidR="003F11FD">
              <w:t xml:space="preserve">the most recent meeting </w:t>
            </w:r>
            <w:r w:rsidRPr="008870B4">
              <w:t>focused on the combined authority budget setting process for the year ahead. Another agenda item introduced a provider appointed by the LGA to research and write a report on combined authority financial freedoms.</w:t>
            </w:r>
          </w:p>
          <w:p w14:paraId="6019502F" w14:textId="77777777" w:rsidR="003F11FD" w:rsidRDefault="003F11FD" w:rsidP="003F11FD">
            <w:pPr>
              <w:pStyle w:val="ListParagraph"/>
              <w:ind w:left="460" w:hanging="426"/>
            </w:pPr>
          </w:p>
          <w:p w14:paraId="60195030" w14:textId="77777777" w:rsidR="003F11FD" w:rsidRDefault="003F11FD" w:rsidP="0003044F">
            <w:pPr>
              <w:numPr>
                <w:ilvl w:val="1"/>
                <w:numId w:val="8"/>
              </w:numPr>
              <w:ind w:left="460" w:hanging="426"/>
              <w:rPr>
                <w:b/>
                <w:bCs/>
              </w:rPr>
            </w:pPr>
            <w:r w:rsidRPr="003F11FD">
              <w:rPr>
                <w:b/>
              </w:rPr>
              <w:t>Leading Places programme</w:t>
            </w:r>
            <w:r>
              <w:rPr>
                <w:b/>
              </w:rPr>
              <w:t>:</w:t>
            </w:r>
            <w:r w:rsidRPr="003F11FD">
              <w:t xml:space="preserve"> </w:t>
            </w:r>
            <w:r w:rsidR="00814D5A">
              <w:t>t</w:t>
            </w:r>
            <w:r w:rsidR="008870B4" w:rsidRPr="003F11FD">
              <w:t>he sec</w:t>
            </w:r>
            <w:r>
              <w:t xml:space="preserve">ond phase of the </w:t>
            </w:r>
            <w:r w:rsidR="008870B4" w:rsidRPr="003F11FD">
              <w:t>programme is drawing to a close in the fifteen partnership areas and officers are working with the national delivery partners to design the programme for the second national event on 28 March. An evaluation of Phase 2 is currently being carried out and findings will be presented at the national event.</w:t>
            </w:r>
          </w:p>
          <w:p w14:paraId="60195031" w14:textId="77777777" w:rsidR="003F11FD" w:rsidRDefault="003F11FD" w:rsidP="003F11FD">
            <w:pPr>
              <w:pStyle w:val="ListParagraph"/>
              <w:ind w:left="460" w:hanging="426"/>
            </w:pPr>
          </w:p>
          <w:p w14:paraId="60195032" w14:textId="77777777" w:rsidR="008870B4" w:rsidRPr="003F11FD" w:rsidRDefault="00814D5A" w:rsidP="0003044F">
            <w:pPr>
              <w:numPr>
                <w:ilvl w:val="1"/>
                <w:numId w:val="8"/>
              </w:numPr>
              <w:ind w:left="460" w:hanging="426"/>
              <w:rPr>
                <w:b/>
                <w:bCs/>
              </w:rPr>
            </w:pPr>
            <w:r>
              <w:rPr>
                <w:b/>
              </w:rPr>
              <w:t xml:space="preserve">Devolution research: </w:t>
            </w:r>
            <w:r>
              <w:t xml:space="preserve">we </w:t>
            </w:r>
            <w:r w:rsidR="008870B4" w:rsidRPr="003F11FD">
              <w:t>have appointed providers to deliver two pieces of research into de</w:t>
            </w:r>
            <w:r>
              <w:t>volution</w:t>
            </w:r>
            <w:r w:rsidR="008870B4" w:rsidRPr="003F11FD">
              <w:t xml:space="preserve">. The first research piece, commissioned by the City Regions Board, will entail detailed modelling of two instances of fiscal devolution identified by the Board, specifically the creation of a local tourism tax and the localisation of all or part of income tax. The second research piece, commissioned by the City Regions and People and Places Boards, will entail the delivery of a number of focus groups looking at messaging around fiscal devolution and non-metropolitan devolution respectively. </w:t>
            </w:r>
          </w:p>
          <w:p w14:paraId="60195033" w14:textId="77777777" w:rsidR="008870B4" w:rsidRPr="008870B4" w:rsidRDefault="008870B4" w:rsidP="008870B4">
            <w:pPr>
              <w:rPr>
                <w:b/>
                <w:bCs/>
              </w:rPr>
            </w:pPr>
          </w:p>
          <w:p w14:paraId="60195034" w14:textId="77777777" w:rsidR="008D6851" w:rsidRPr="00A820C6" w:rsidRDefault="008D6851" w:rsidP="008D6851">
            <w:pPr>
              <w:ind w:left="-108"/>
              <w:rPr>
                <w:b/>
                <w:bCs/>
              </w:rPr>
            </w:pPr>
          </w:p>
        </w:tc>
      </w:tr>
      <w:tr w:rsidR="00CA3581" w:rsidRPr="00DC55C1" w14:paraId="6019504A" w14:textId="77777777" w:rsidTr="00171FDB">
        <w:tblPrEx>
          <w:jc w:val="center"/>
          <w:tblInd w:w="0" w:type="dxa"/>
        </w:tblPrEx>
        <w:trPr>
          <w:trHeight w:val="517"/>
          <w:jc w:val="center"/>
        </w:trPr>
        <w:tc>
          <w:tcPr>
            <w:tcW w:w="9746" w:type="dxa"/>
          </w:tcPr>
          <w:p w14:paraId="60195036" w14:textId="77777777" w:rsidR="004C45FC" w:rsidRDefault="00600107" w:rsidP="00692A46">
            <w:pPr>
              <w:spacing w:before="120"/>
              <w:rPr>
                <w:rFonts w:cs="Arial"/>
                <w:b/>
                <w:sz w:val="22"/>
                <w:szCs w:val="22"/>
              </w:rPr>
            </w:pPr>
            <w:r w:rsidRPr="000C23C2">
              <w:rPr>
                <w:rFonts w:cs="Arial"/>
                <w:b/>
                <w:sz w:val="22"/>
                <w:szCs w:val="22"/>
              </w:rPr>
              <w:lastRenderedPageBreak/>
              <w:t>P</w:t>
            </w:r>
            <w:r>
              <w:rPr>
                <w:rFonts w:cs="Arial"/>
                <w:b/>
                <w:sz w:val="22"/>
                <w:szCs w:val="22"/>
              </w:rPr>
              <w:t>riority 3</w:t>
            </w:r>
            <w:r w:rsidRPr="000C23C2">
              <w:rPr>
                <w:rFonts w:cs="Arial"/>
                <w:b/>
                <w:sz w:val="22"/>
                <w:szCs w:val="22"/>
              </w:rPr>
              <w:t xml:space="preserve"> – </w:t>
            </w:r>
            <w:r w:rsidR="00D668D9">
              <w:rPr>
                <w:rFonts w:cs="Arial"/>
                <w:b/>
                <w:sz w:val="22"/>
                <w:szCs w:val="22"/>
              </w:rPr>
              <w:t xml:space="preserve">Inclusive </w:t>
            </w:r>
            <w:r w:rsidRPr="000C23C2">
              <w:rPr>
                <w:rFonts w:cs="Arial"/>
                <w:b/>
                <w:sz w:val="22"/>
                <w:szCs w:val="22"/>
              </w:rPr>
              <w:t>Growth, Jobs and Housing</w:t>
            </w:r>
          </w:p>
          <w:p w14:paraId="60195037" w14:textId="77777777" w:rsidR="004C45FC" w:rsidRDefault="004C45FC" w:rsidP="004C45FC">
            <w:pPr>
              <w:rPr>
                <w:rFonts w:cs="Arial"/>
                <w:b/>
                <w:sz w:val="22"/>
                <w:szCs w:val="22"/>
              </w:rPr>
            </w:pPr>
          </w:p>
          <w:p w14:paraId="60195038" w14:textId="77777777" w:rsidR="004C45FC" w:rsidRDefault="004C45FC" w:rsidP="004C45FC">
            <w:pPr>
              <w:ind w:left="460" w:hanging="460"/>
              <w:rPr>
                <w:rFonts w:cs="Arial"/>
                <w:color w:val="333333"/>
              </w:rPr>
            </w:pPr>
            <w:r w:rsidRPr="004C45FC">
              <w:rPr>
                <w:rFonts w:cs="Arial"/>
              </w:rPr>
              <w:t xml:space="preserve">3.1 </w:t>
            </w:r>
            <w:r>
              <w:rPr>
                <w:rFonts w:cs="Arial"/>
              </w:rPr>
              <w:t xml:space="preserve">  </w:t>
            </w:r>
            <w:r w:rsidR="005A3683" w:rsidRPr="004C45FC">
              <w:rPr>
                <w:rFonts w:cs="Arial"/>
                <w:b/>
                <w:bCs/>
                <w:color w:val="333333"/>
              </w:rPr>
              <w:t xml:space="preserve">HRA borrowing cap: </w:t>
            </w:r>
            <w:r w:rsidR="005A3683" w:rsidRPr="004C45FC">
              <w:rPr>
                <w:rFonts w:cs="Arial"/>
                <w:color w:val="333333"/>
              </w:rPr>
              <w:t xml:space="preserve">our campaigning for the Treasury to lift the housing borrowing cap was supported by the </w:t>
            </w:r>
            <w:hyperlink r:id="rId21" w:history="1">
              <w:r w:rsidR="005A3683" w:rsidRPr="004C45FC">
                <w:rPr>
                  <w:rFonts w:cs="Arial"/>
                  <w:color w:val="1181C1"/>
                  <w:u w:val="single"/>
                </w:rPr>
                <w:t xml:space="preserve">the influential cross-party Treasury </w:t>
              </w:r>
              <w:r w:rsidR="00726231" w:rsidRPr="004C45FC">
                <w:rPr>
                  <w:rFonts w:cs="Arial"/>
                  <w:color w:val="1181C1"/>
                  <w:u w:val="single"/>
                </w:rPr>
                <w:t>Committee</w:t>
              </w:r>
            </w:hyperlink>
            <w:r w:rsidR="005A3683" w:rsidRPr="004C45FC">
              <w:rPr>
                <w:rFonts w:cs="Arial"/>
                <w:color w:val="333333"/>
              </w:rPr>
              <w:t>. As they said, the Government’s target of 300,000 additional homes a year is unlikely to be met without a significant increase in supply by councils.</w:t>
            </w:r>
          </w:p>
          <w:p w14:paraId="60195039" w14:textId="77777777" w:rsidR="004C45FC" w:rsidRDefault="004C45FC" w:rsidP="004C45FC">
            <w:pPr>
              <w:ind w:left="460" w:hanging="460"/>
              <w:rPr>
                <w:rFonts w:cs="Arial"/>
                <w:color w:val="333333"/>
              </w:rPr>
            </w:pPr>
          </w:p>
          <w:p w14:paraId="6019503A" w14:textId="77777777" w:rsidR="004C45FC" w:rsidRDefault="004C45FC" w:rsidP="004C45FC">
            <w:pPr>
              <w:ind w:left="460" w:hanging="460"/>
              <w:rPr>
                <w:rFonts w:cs="Arial"/>
                <w:color w:val="333333"/>
              </w:rPr>
            </w:pPr>
            <w:r>
              <w:rPr>
                <w:rFonts w:cs="Arial"/>
                <w:color w:val="333333"/>
              </w:rPr>
              <w:t xml:space="preserve">3.2  </w:t>
            </w:r>
            <w:r w:rsidRPr="004C45FC">
              <w:rPr>
                <w:rFonts w:cs="Arial"/>
                <w:b/>
              </w:rPr>
              <w:t>Right to Buy:</w:t>
            </w:r>
            <w:r w:rsidRPr="004C45FC">
              <w:rPr>
                <w:rFonts w:cs="Arial"/>
              </w:rPr>
              <w:t xml:space="preserve"> our analysis of official Government figures reveals that almost £3.5 billion in Right to Buy (RTB) receipts has been handed out to council tenants over the past six years. As a result of the Government increasing the size of discounts in 2012, the average discount has increased by 132 per cent to more than £60,000 in 2016/17 – selling properties at almost half price. We are warning the current scheme is unsustainable as councils have only been able to replace around a fifth of homes sold since 2011/12. With this in mind we have stepped up our campaign </w:t>
            </w:r>
            <w:hyperlink r:id="rId22" w:history="1">
              <w:r w:rsidRPr="004C45FC">
                <w:rPr>
                  <w:rFonts w:cs="Arial"/>
                  <w:color w:val="0070C0"/>
                  <w:u w:val="single"/>
                </w:rPr>
                <w:t>calling on the Government</w:t>
              </w:r>
            </w:hyperlink>
            <w:r w:rsidRPr="004C45FC">
              <w:rPr>
                <w:rFonts w:cs="Arial"/>
                <w:color w:val="0070C0"/>
              </w:rPr>
              <w:t xml:space="preserve"> </w:t>
            </w:r>
            <w:r w:rsidRPr="004C45FC">
              <w:rPr>
                <w:rFonts w:cs="Arial"/>
              </w:rPr>
              <w:t xml:space="preserve">to allow councils to set RTB discounts locally and keep 100 per cent of sale receipts to replace homes. </w:t>
            </w:r>
          </w:p>
          <w:p w14:paraId="6019503B" w14:textId="77777777" w:rsidR="004C45FC" w:rsidRPr="004C45FC" w:rsidRDefault="004C45FC" w:rsidP="004C45FC">
            <w:pPr>
              <w:ind w:left="460" w:hanging="460"/>
              <w:rPr>
                <w:rFonts w:cs="Arial"/>
                <w:color w:val="333333"/>
              </w:rPr>
            </w:pPr>
          </w:p>
          <w:p w14:paraId="6019503C" w14:textId="77777777" w:rsidR="00EB35F0" w:rsidRDefault="00EB35F0" w:rsidP="00EB35F0">
            <w:pPr>
              <w:ind w:left="460" w:hanging="460"/>
              <w:rPr>
                <w:rFonts w:cs="Arial"/>
                <w:color w:val="333333"/>
              </w:rPr>
            </w:pPr>
            <w:r>
              <w:rPr>
                <w:rFonts w:cs="Arial"/>
                <w:color w:val="333333"/>
              </w:rPr>
              <w:t xml:space="preserve">3.3   </w:t>
            </w:r>
            <w:r w:rsidR="009933F6" w:rsidRPr="009933F6">
              <w:rPr>
                <w:rFonts w:cs="Arial"/>
                <w:b/>
                <w:color w:val="333333"/>
              </w:rPr>
              <w:t>Homelessness Reduction Act:</w:t>
            </w:r>
            <w:r w:rsidR="009933F6" w:rsidRPr="009933F6">
              <w:rPr>
                <w:rFonts w:cs="Arial"/>
                <w:color w:val="333333"/>
              </w:rPr>
              <w:t xml:space="preserve"> the Government has announced that the Homelessness Reduction Act will come into force on 3 April 2018. The announcement was made in the form of </w:t>
            </w:r>
            <w:hyperlink r:id="rId23" w:history="1">
              <w:r w:rsidR="009933F6" w:rsidRPr="009933F6">
                <w:rPr>
                  <w:rFonts w:cs="Arial"/>
                  <w:color w:val="1181C1"/>
                  <w:u w:val="single"/>
                </w:rPr>
                <w:t>regulations</w:t>
              </w:r>
            </w:hyperlink>
            <w:r w:rsidR="009933F6" w:rsidRPr="009933F6">
              <w:rPr>
                <w:rFonts w:cs="Arial"/>
                <w:color w:val="333333"/>
              </w:rPr>
              <w:t xml:space="preserve"> laid before Parliament. During the Act’s passage we worked with the Government to shape the legislation into something that was more deliverable and secured £72.7 million in new burdens funding, and we continue to express concerns over the level of funding and the timetable for implementation. </w:t>
            </w:r>
          </w:p>
          <w:p w14:paraId="6019503D" w14:textId="77777777" w:rsidR="00EB35F0" w:rsidRDefault="00EB35F0" w:rsidP="00EB35F0">
            <w:pPr>
              <w:ind w:left="460" w:hanging="460"/>
              <w:rPr>
                <w:rFonts w:cs="Arial"/>
                <w:color w:val="333333"/>
              </w:rPr>
            </w:pPr>
          </w:p>
          <w:p w14:paraId="6019503E" w14:textId="77777777" w:rsidR="00FD6386" w:rsidRDefault="00EB35F0" w:rsidP="00EB35F0">
            <w:pPr>
              <w:ind w:left="460" w:hanging="460"/>
              <w:rPr>
                <w:rFonts w:cs="Arial"/>
                <w:color w:val="333333"/>
              </w:rPr>
            </w:pPr>
            <w:r>
              <w:rPr>
                <w:rFonts w:cs="Arial"/>
                <w:color w:val="333333"/>
              </w:rPr>
              <w:t xml:space="preserve">3.4   </w:t>
            </w:r>
            <w:r w:rsidR="00FD6386" w:rsidRPr="001021C4">
              <w:rPr>
                <w:rFonts w:cs="Arial"/>
                <w:b/>
                <w:color w:val="333333"/>
              </w:rPr>
              <w:t>Planning permissions</w:t>
            </w:r>
            <w:r w:rsidR="00FD6386" w:rsidRPr="001021C4">
              <w:rPr>
                <w:rFonts w:cs="Arial"/>
                <w:color w:val="333333"/>
              </w:rPr>
              <w:t xml:space="preserve">: we have </w:t>
            </w:r>
            <w:hyperlink r:id="rId24" w:history="1">
              <w:r w:rsidR="00FD6386" w:rsidRPr="001021C4">
                <w:rPr>
                  <w:rFonts w:cs="Arial"/>
                  <w:color w:val="1181C1"/>
                  <w:u w:val="single"/>
                </w:rPr>
                <w:t>published figures</w:t>
              </w:r>
            </w:hyperlink>
            <w:r w:rsidR="00FD6386" w:rsidRPr="001021C4">
              <w:rPr>
                <w:rFonts w:cs="Arial"/>
                <w:color w:val="333333"/>
              </w:rPr>
              <w:t xml:space="preserve"> which show that more than 423,000 homes have been given planning permission but are still waiting to be built, and that developers are taking longer to build new homes. It now takes 40 months, on average, from schemes receiving planning permission to building work being completed – eight months longer than in 2013/14. This analysis shows that planning is not a barrier to building, and underlines the need for councils to be given greater powers to take action on unbuilt land which has planning permission. We are working with the Government, and engaging with </w:t>
            </w:r>
            <w:hyperlink r:id="rId25" w:history="1">
              <w:r w:rsidR="00FD6386" w:rsidRPr="001021C4">
                <w:rPr>
                  <w:rFonts w:cs="Arial"/>
                  <w:color w:val="1181C1"/>
                  <w:u w:val="single"/>
                </w:rPr>
                <w:t>Sir Oliver Letwin’s Review of build out</w:t>
              </w:r>
            </w:hyperlink>
            <w:r w:rsidR="00FD6386" w:rsidRPr="001021C4">
              <w:rPr>
                <w:rFonts w:cs="Arial"/>
                <w:color w:val="333333"/>
              </w:rPr>
              <w:t>, to make local government’s case</w:t>
            </w:r>
            <w:r w:rsidR="001021C4">
              <w:rPr>
                <w:rFonts w:cs="Arial"/>
                <w:color w:val="333333"/>
              </w:rPr>
              <w:t>.</w:t>
            </w:r>
          </w:p>
          <w:p w14:paraId="6019503F" w14:textId="77777777" w:rsidR="001021C4" w:rsidRDefault="001021C4" w:rsidP="009933F6">
            <w:pPr>
              <w:ind w:left="460" w:hanging="460"/>
              <w:rPr>
                <w:rFonts w:cs="Arial"/>
              </w:rPr>
            </w:pPr>
          </w:p>
          <w:p w14:paraId="60195040" w14:textId="77777777" w:rsidR="001021C4" w:rsidRDefault="00EB35F0" w:rsidP="009933F6">
            <w:pPr>
              <w:ind w:left="460" w:hanging="460"/>
              <w:rPr>
                <w:rFonts w:cs="Arial"/>
                <w:color w:val="333333"/>
              </w:rPr>
            </w:pPr>
            <w:r>
              <w:rPr>
                <w:rFonts w:cs="Arial"/>
                <w:bCs/>
                <w:color w:val="333333"/>
              </w:rPr>
              <w:t xml:space="preserve">3.5   </w:t>
            </w:r>
            <w:r w:rsidR="001021C4" w:rsidRPr="001021C4">
              <w:rPr>
                <w:rFonts w:cs="Arial"/>
                <w:b/>
                <w:bCs/>
                <w:color w:val="333333"/>
              </w:rPr>
              <w:t xml:space="preserve">Consultation on homeless referrals: </w:t>
            </w:r>
            <w:r w:rsidR="001021C4" w:rsidRPr="001021C4">
              <w:rPr>
                <w:rFonts w:cs="Arial"/>
                <w:color w:val="333333"/>
              </w:rPr>
              <w:t xml:space="preserve">we have </w:t>
            </w:r>
            <w:hyperlink r:id="rId26" w:history="1">
              <w:r w:rsidR="001021C4" w:rsidRPr="001021C4">
                <w:rPr>
                  <w:rFonts w:cs="Arial"/>
                  <w:color w:val="1181C1"/>
                  <w:u w:val="single"/>
                </w:rPr>
                <w:t>launched a consultation</w:t>
              </w:r>
            </w:hyperlink>
            <w:r w:rsidR="001021C4" w:rsidRPr="001021C4">
              <w:rPr>
                <w:rFonts w:cs="Arial"/>
                <w:color w:val="333333"/>
              </w:rPr>
              <w:t xml:space="preserve"> to seek views on the draft amendments to the voluntary guidelines for local authorities on the procedures for referrals of homeless applicants to another local authority. The main purpose of the guidelines is to seek to avoid legal disputes between local housing authorities in relation to whether the conditions for local connection referral are met. </w:t>
            </w:r>
          </w:p>
          <w:p w14:paraId="60195041" w14:textId="77777777" w:rsidR="001021C4" w:rsidRPr="00BC327B" w:rsidRDefault="001021C4" w:rsidP="009933F6">
            <w:pPr>
              <w:ind w:left="460" w:hanging="460"/>
              <w:rPr>
                <w:rFonts w:cs="Arial"/>
              </w:rPr>
            </w:pPr>
          </w:p>
          <w:p w14:paraId="60195042" w14:textId="77777777" w:rsidR="00EB35F0" w:rsidRDefault="00EB35F0" w:rsidP="00EB35F0">
            <w:pPr>
              <w:ind w:left="460" w:hanging="460"/>
              <w:rPr>
                <w:rFonts w:cs="Arial"/>
                <w:color w:val="333333"/>
              </w:rPr>
            </w:pPr>
            <w:r>
              <w:rPr>
                <w:rFonts w:cs="Arial"/>
                <w:bCs/>
                <w:color w:val="333333"/>
              </w:rPr>
              <w:t xml:space="preserve">3.6   </w:t>
            </w:r>
            <w:r w:rsidR="001021C4" w:rsidRPr="00BC327B">
              <w:rPr>
                <w:rFonts w:cs="Arial"/>
                <w:b/>
                <w:bCs/>
                <w:color w:val="333333"/>
              </w:rPr>
              <w:t>Working in partnershi</w:t>
            </w:r>
            <w:r w:rsidR="00787616" w:rsidRPr="00BC327B">
              <w:rPr>
                <w:rFonts w:cs="Arial"/>
                <w:b/>
                <w:bCs/>
                <w:color w:val="333333"/>
              </w:rPr>
              <w:t xml:space="preserve">p with parish and town councils: </w:t>
            </w:r>
            <w:r w:rsidR="001021C4" w:rsidRPr="00BC327B">
              <w:rPr>
                <w:rFonts w:cs="Arial"/>
                <w:color w:val="333333"/>
              </w:rPr>
              <w:t>in partnership with the National Associati</w:t>
            </w:r>
            <w:r w:rsidR="00787616" w:rsidRPr="00BC327B">
              <w:rPr>
                <w:rFonts w:cs="Arial"/>
                <w:color w:val="333333"/>
              </w:rPr>
              <w:t>on of Local Councils (NALC), we have</w:t>
            </w:r>
            <w:r w:rsidR="001021C4" w:rsidRPr="00BC327B">
              <w:rPr>
                <w:rFonts w:cs="Arial"/>
                <w:color w:val="333333"/>
              </w:rPr>
              <w:t xml:space="preserve"> commissioned The Campaign Company (TCC) to author a new guide on how principal authorities and town and parish councils can work together more collaboratively to best serve their communities.</w:t>
            </w:r>
          </w:p>
          <w:p w14:paraId="60195043" w14:textId="77777777" w:rsidR="00EB35F0" w:rsidRDefault="00EB35F0" w:rsidP="00EB35F0">
            <w:pPr>
              <w:ind w:left="460" w:hanging="460"/>
              <w:rPr>
                <w:rFonts w:cs="Arial"/>
                <w:color w:val="333333"/>
              </w:rPr>
            </w:pPr>
          </w:p>
          <w:p w14:paraId="60195044" w14:textId="77777777" w:rsidR="00EB35F0" w:rsidRDefault="00EB35F0" w:rsidP="00EB35F0">
            <w:pPr>
              <w:ind w:left="460" w:hanging="460"/>
              <w:rPr>
                <w:rFonts w:cs="Arial"/>
                <w:color w:val="333333"/>
              </w:rPr>
            </w:pPr>
            <w:r>
              <w:rPr>
                <w:rFonts w:cs="Arial"/>
                <w:color w:val="333333"/>
              </w:rPr>
              <w:t xml:space="preserve">3.7  </w:t>
            </w:r>
            <w:r w:rsidR="00726231" w:rsidRPr="00EB35F0">
              <w:rPr>
                <w:rFonts w:cs="Arial"/>
                <w:b/>
                <w:color w:val="333333"/>
              </w:rPr>
              <w:t>Tenant</w:t>
            </w:r>
            <w:r w:rsidRPr="00EB35F0">
              <w:rPr>
                <w:rFonts w:cs="Arial"/>
                <w:b/>
                <w:color w:val="333333"/>
              </w:rPr>
              <w:t xml:space="preserve"> Fees Bill:</w:t>
            </w:r>
            <w:r>
              <w:rPr>
                <w:rFonts w:cs="Arial"/>
                <w:color w:val="333333"/>
              </w:rPr>
              <w:t xml:space="preserve"> </w:t>
            </w:r>
            <w:r w:rsidR="00A859C9" w:rsidRPr="00A859C9">
              <w:rPr>
                <w:rFonts w:eastAsia="Calibri" w:cs="Arial"/>
                <w:szCs w:val="22"/>
                <w:lang w:eastAsia="en-US"/>
              </w:rPr>
              <w:t>Cllr Tony Newman, a member of our Environment, Economy, Housing and Transport Board, gave evidence to the Communities and Local Government Committee’s inquiry into the private rented sector and the draft Tenant Fees Bill.</w:t>
            </w:r>
          </w:p>
          <w:p w14:paraId="60195045" w14:textId="77777777" w:rsidR="00EB35F0" w:rsidRDefault="00EB35F0" w:rsidP="00EB35F0">
            <w:pPr>
              <w:ind w:left="460" w:hanging="460"/>
              <w:rPr>
                <w:rFonts w:eastAsia="Calibri" w:cs="Arial"/>
                <w:b/>
                <w:szCs w:val="22"/>
                <w:lang w:eastAsia="en-US"/>
              </w:rPr>
            </w:pPr>
          </w:p>
          <w:p w14:paraId="60195046" w14:textId="77777777" w:rsidR="00EB35F0" w:rsidRDefault="00EB35F0" w:rsidP="00EB35F0">
            <w:pPr>
              <w:ind w:left="460" w:hanging="460"/>
              <w:rPr>
                <w:rFonts w:cs="Arial"/>
                <w:color w:val="333333"/>
              </w:rPr>
            </w:pPr>
            <w:r>
              <w:rPr>
                <w:rFonts w:eastAsia="Calibri" w:cs="Arial"/>
                <w:szCs w:val="22"/>
                <w:lang w:eastAsia="en-US"/>
              </w:rPr>
              <w:t xml:space="preserve">3.8   </w:t>
            </w:r>
            <w:r w:rsidRPr="00EB35F0">
              <w:rPr>
                <w:rFonts w:eastAsia="Calibri" w:cs="Arial"/>
                <w:b/>
                <w:szCs w:val="22"/>
                <w:lang w:eastAsia="en-US"/>
              </w:rPr>
              <w:t>Parliamentary activity:</w:t>
            </w:r>
            <w:r>
              <w:rPr>
                <w:rFonts w:eastAsia="Calibri" w:cs="Arial"/>
                <w:szCs w:val="22"/>
                <w:lang w:eastAsia="en-US"/>
              </w:rPr>
              <w:t xml:space="preserve"> w</w:t>
            </w:r>
            <w:r w:rsidR="00A859C9" w:rsidRPr="00A859C9">
              <w:rPr>
                <w:rFonts w:eastAsia="Calibri" w:cs="Arial"/>
                <w:szCs w:val="22"/>
                <w:lang w:eastAsia="en-US"/>
              </w:rPr>
              <w:t xml:space="preserve">e submitted written evidence to the Communities and Local Government Committee’s </w:t>
            </w:r>
            <w:r>
              <w:rPr>
                <w:rFonts w:eastAsia="Calibri" w:cs="Arial"/>
                <w:szCs w:val="22"/>
                <w:lang w:eastAsia="en-US"/>
              </w:rPr>
              <w:t>inquiry into land value capture,</w:t>
            </w:r>
            <w:r w:rsidR="00A859C9" w:rsidRPr="00A859C9">
              <w:rPr>
                <w:rFonts w:eastAsia="Calibri" w:cs="Arial"/>
                <w:szCs w:val="22"/>
                <w:lang w:eastAsia="en-US"/>
              </w:rPr>
              <w:t xml:space="preserve"> briefed MPs on our housebuilding asks ahead of a debate on housin</w:t>
            </w:r>
            <w:r>
              <w:rPr>
                <w:rFonts w:eastAsia="Calibri" w:cs="Arial"/>
                <w:szCs w:val="22"/>
                <w:lang w:eastAsia="en-US"/>
              </w:rPr>
              <w:t xml:space="preserve">g, planning and the green belt, </w:t>
            </w:r>
            <w:r w:rsidR="00A859C9" w:rsidRPr="00A859C9">
              <w:rPr>
                <w:rFonts w:eastAsia="Calibri" w:cs="Arial"/>
                <w:szCs w:val="22"/>
                <w:lang w:eastAsia="en-US"/>
              </w:rPr>
              <w:t>briefed MPs ahead of the Westminster Hall debate on skills devolution in England to promote the key recommendation</w:t>
            </w:r>
            <w:r>
              <w:rPr>
                <w:rFonts w:eastAsia="Calibri" w:cs="Arial"/>
                <w:szCs w:val="22"/>
                <w:lang w:eastAsia="en-US"/>
              </w:rPr>
              <w:t>s of our Work Local initiative and</w:t>
            </w:r>
            <w:r w:rsidR="00A859C9" w:rsidRPr="00A859C9">
              <w:rPr>
                <w:rFonts w:eastAsia="Calibri" w:cs="Arial"/>
                <w:szCs w:val="22"/>
                <w:lang w:eastAsia="en-US"/>
              </w:rPr>
              <w:t xml:space="preserve"> briefed ahead of the Second Reading of Homes (Fitness for Human Habitation and Liability for Housing Standards) Bill in the House of Commons.</w:t>
            </w:r>
          </w:p>
          <w:p w14:paraId="60195047" w14:textId="77777777" w:rsidR="00EB35F0" w:rsidRDefault="00EB35F0" w:rsidP="00EB35F0">
            <w:pPr>
              <w:ind w:left="460" w:hanging="460"/>
              <w:rPr>
                <w:rFonts w:cs="Arial"/>
                <w:color w:val="333333"/>
              </w:rPr>
            </w:pPr>
          </w:p>
          <w:p w14:paraId="60195048" w14:textId="77777777" w:rsidR="00017EC6" w:rsidRDefault="00EB35F0" w:rsidP="00EB35F0">
            <w:pPr>
              <w:ind w:left="460" w:hanging="460"/>
              <w:rPr>
                <w:rFonts w:cs="Arial"/>
                <w:color w:val="333333"/>
              </w:rPr>
            </w:pPr>
            <w:r>
              <w:rPr>
                <w:rFonts w:cs="Arial"/>
                <w:color w:val="333333"/>
              </w:rPr>
              <w:t xml:space="preserve">3.9  </w:t>
            </w:r>
            <w:r w:rsidRPr="00EB35F0">
              <w:rPr>
                <w:rFonts w:eastAsia="Calibri" w:cs="Arial"/>
                <w:b/>
                <w:szCs w:val="22"/>
                <w:lang w:eastAsia="en-US"/>
              </w:rPr>
              <w:t>25-year environmental plan:</w:t>
            </w:r>
            <w:r>
              <w:rPr>
                <w:rFonts w:eastAsia="Calibri" w:cs="Arial"/>
                <w:szCs w:val="22"/>
                <w:lang w:eastAsia="en-US"/>
              </w:rPr>
              <w:t xml:space="preserve"> w</w:t>
            </w:r>
            <w:r w:rsidR="00203ED2" w:rsidRPr="00203ED2">
              <w:rPr>
                <w:rFonts w:eastAsia="Calibri" w:cs="Arial"/>
                <w:szCs w:val="22"/>
                <w:lang w:eastAsia="en-US"/>
              </w:rPr>
              <w:t>e submitted written evidence to the Environmental Audit Committee’s inquiry into the Government’s 25-year environmental plan. We also briefed Peers ahead of a debate on the same issue.</w:t>
            </w:r>
          </w:p>
          <w:p w14:paraId="60195049" w14:textId="77777777" w:rsidR="00EB35F0" w:rsidRPr="00EB35F0" w:rsidRDefault="00EB35F0" w:rsidP="00EB35F0">
            <w:pPr>
              <w:ind w:left="602" w:hanging="426"/>
              <w:rPr>
                <w:rFonts w:cs="Arial"/>
                <w:color w:val="333333"/>
              </w:rPr>
            </w:pPr>
          </w:p>
        </w:tc>
      </w:tr>
      <w:tr w:rsidR="00CA3581" w:rsidRPr="00DC55C1" w14:paraId="60195056" w14:textId="77777777" w:rsidTr="00171FDB">
        <w:tblPrEx>
          <w:jc w:val="center"/>
          <w:tblInd w:w="0" w:type="dxa"/>
        </w:tblPrEx>
        <w:trPr>
          <w:trHeight w:val="1024"/>
          <w:jc w:val="center"/>
        </w:trPr>
        <w:tc>
          <w:tcPr>
            <w:tcW w:w="9746" w:type="dxa"/>
            <w:shd w:val="clear" w:color="auto" w:fill="auto"/>
          </w:tcPr>
          <w:p w14:paraId="6019504B" w14:textId="77777777" w:rsidR="00EB675C" w:rsidRDefault="003A03D9" w:rsidP="00692A46">
            <w:pPr>
              <w:spacing w:before="120"/>
              <w:rPr>
                <w:rFonts w:cs="Arial"/>
                <w:b/>
                <w:sz w:val="22"/>
                <w:szCs w:val="22"/>
              </w:rPr>
            </w:pPr>
            <w:r w:rsidRPr="000C23C2">
              <w:rPr>
                <w:rFonts w:cs="Arial"/>
                <w:sz w:val="22"/>
                <w:szCs w:val="22"/>
              </w:rPr>
              <w:lastRenderedPageBreak/>
              <w:br w:type="page"/>
            </w:r>
            <w:r w:rsidR="005B796B">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w:t>
            </w:r>
            <w:r w:rsidR="00EB675C">
              <w:rPr>
                <w:rFonts w:cs="Arial"/>
                <w:b/>
                <w:sz w:val="22"/>
                <w:szCs w:val="22"/>
              </w:rPr>
              <w:t>s</w:t>
            </w:r>
          </w:p>
          <w:p w14:paraId="6019504C" w14:textId="77777777" w:rsidR="00EB675C" w:rsidRDefault="00EB675C" w:rsidP="00EB675C">
            <w:pPr>
              <w:rPr>
                <w:rFonts w:cs="Arial"/>
                <w:b/>
                <w:sz w:val="22"/>
                <w:szCs w:val="22"/>
              </w:rPr>
            </w:pPr>
          </w:p>
          <w:p w14:paraId="6019504D" w14:textId="77777777" w:rsidR="009B7F35" w:rsidRPr="009B7F35" w:rsidRDefault="009B7F35" w:rsidP="00E57266">
            <w:pPr>
              <w:pStyle w:val="ListParagraph"/>
              <w:numPr>
                <w:ilvl w:val="0"/>
                <w:numId w:val="7"/>
              </w:numPr>
              <w:spacing w:before="120"/>
              <w:rPr>
                <w:rFonts w:cs="Arial"/>
                <w:b/>
                <w:vanish/>
                <w:szCs w:val="22"/>
              </w:rPr>
            </w:pPr>
          </w:p>
          <w:p w14:paraId="6019504E" w14:textId="77777777" w:rsidR="00BC327B" w:rsidRDefault="00A310E3" w:rsidP="00BC327B">
            <w:pPr>
              <w:pStyle w:val="ListParagraph"/>
              <w:numPr>
                <w:ilvl w:val="1"/>
                <w:numId w:val="39"/>
              </w:numPr>
              <w:ind w:left="460" w:hanging="426"/>
              <w:rPr>
                <w:rFonts w:cs="Arial"/>
              </w:rPr>
            </w:pPr>
            <w:r w:rsidRPr="00A310E3">
              <w:rPr>
                <w:rFonts w:cs="Arial"/>
                <w:b/>
              </w:rPr>
              <w:t>Bright Futures:</w:t>
            </w:r>
            <w:r w:rsidRPr="00A310E3">
              <w:rPr>
                <w:rFonts w:cs="Arial"/>
              </w:rPr>
              <w:t xml:space="preserve"> </w:t>
            </w:r>
            <w:r>
              <w:rPr>
                <w:rFonts w:cs="Arial"/>
              </w:rPr>
              <w:t xml:space="preserve">as part of </w:t>
            </w:r>
            <w:r w:rsidRPr="00A310E3">
              <w:rPr>
                <w:rFonts w:cs="Arial"/>
              </w:rPr>
              <w:t>#Ch</w:t>
            </w:r>
            <w:r>
              <w:rPr>
                <w:rFonts w:cs="Arial"/>
              </w:rPr>
              <w:t>ildrensMentalHealthWeek, we</w:t>
            </w:r>
            <w:r w:rsidRPr="00A310E3">
              <w:rPr>
                <w:rFonts w:cs="Arial"/>
              </w:rPr>
              <w:t xml:space="preserve"> launched the second part of our </w:t>
            </w:r>
            <w:hyperlink r:id="rId27" w:history="1">
              <w:r w:rsidRPr="00A310E3">
                <w:rPr>
                  <w:rFonts w:cs="Arial"/>
                  <w:color w:val="2F5496" w:themeColor="accent5" w:themeShade="BF"/>
                  <w:u w:val="single"/>
                </w:rPr>
                <w:t>Bright Futures campaign</w:t>
              </w:r>
            </w:hyperlink>
            <w:r w:rsidRPr="00A310E3">
              <w:rPr>
                <w:rFonts w:cs="Arial"/>
              </w:rPr>
              <w:t xml:space="preserve">, calling on the Government to prioritise children’s mental health and wellbeing. We are calling on the Government to release the promised £1.7 billion to ensure adequate and sustainable funding, improve standards and make sure funding is spent wisely, and prioritise prevention and early intervention. Our latter recommendation includes an </w:t>
            </w:r>
            <w:hyperlink r:id="rId28" w:history="1">
              <w:r w:rsidRPr="00A310E3">
                <w:rPr>
                  <w:rFonts w:cs="Arial"/>
                  <w:color w:val="2F5496" w:themeColor="accent5" w:themeShade="BF"/>
                  <w:u w:val="single"/>
                </w:rPr>
                <w:t xml:space="preserve">ask of central government </w:t>
              </w:r>
            </w:hyperlink>
            <w:r w:rsidRPr="00A310E3">
              <w:rPr>
                <w:rFonts w:cs="Arial"/>
              </w:rPr>
              <w:t>to provide funding for independent counselling in every secondary school.</w:t>
            </w:r>
          </w:p>
          <w:p w14:paraId="6019504F" w14:textId="77777777" w:rsidR="00EB35F0" w:rsidRDefault="00EB35F0" w:rsidP="00EB35F0">
            <w:pPr>
              <w:pStyle w:val="ListParagraph"/>
              <w:ind w:left="460"/>
              <w:rPr>
                <w:rFonts w:cs="Arial"/>
              </w:rPr>
            </w:pPr>
          </w:p>
          <w:p w14:paraId="60195050" w14:textId="77777777" w:rsidR="00EB35F0" w:rsidRPr="00EB35F0" w:rsidRDefault="00EB35F0" w:rsidP="00EB35F0">
            <w:pPr>
              <w:pStyle w:val="ListParagraph"/>
              <w:numPr>
                <w:ilvl w:val="1"/>
                <w:numId w:val="39"/>
              </w:numPr>
              <w:rPr>
                <w:rFonts w:cs="Arial"/>
              </w:rPr>
            </w:pPr>
            <w:r w:rsidRPr="00BC327B">
              <w:rPr>
                <w:rFonts w:eastAsia="Calibri" w:cs="Arial"/>
                <w:szCs w:val="22"/>
                <w:lang w:eastAsia="en-US"/>
              </w:rPr>
              <w:t xml:space="preserve">Cllr Izzi Seccombe, Chairman of our Community Wellbeing Board, and Cllr Richard Watts, Chair of our Children and Young People Board, wrote to parliamentarians to promote the key recommendations in the second part of our </w:t>
            </w:r>
            <w:hyperlink r:id="rId29" w:history="1">
              <w:r w:rsidRPr="00BC327B">
                <w:rPr>
                  <w:rFonts w:eastAsia="Calibri" w:cs="Arial"/>
                  <w:szCs w:val="22"/>
                  <w:lang w:eastAsia="en-US"/>
                </w:rPr>
                <w:t>Bright Futures</w:t>
              </w:r>
            </w:hyperlink>
            <w:r w:rsidRPr="00BC327B">
              <w:rPr>
                <w:rFonts w:eastAsia="Calibri" w:cs="Arial"/>
                <w:szCs w:val="22"/>
                <w:lang w:eastAsia="en-US"/>
              </w:rPr>
              <w:t xml:space="preserve"> campaign, which calls on the Government to prioritise child and adolescent mental health and wellbeing. </w:t>
            </w:r>
          </w:p>
          <w:p w14:paraId="60195051" w14:textId="77777777" w:rsidR="00BC327B" w:rsidRDefault="00BC327B" w:rsidP="00BC327B">
            <w:pPr>
              <w:pStyle w:val="ListParagraph"/>
              <w:ind w:left="460"/>
              <w:rPr>
                <w:rFonts w:cs="Arial"/>
              </w:rPr>
            </w:pPr>
          </w:p>
          <w:p w14:paraId="60195052" w14:textId="77777777" w:rsidR="00BC327B" w:rsidRPr="00EB35F0" w:rsidRDefault="00BC327B" w:rsidP="00EB35F0">
            <w:pPr>
              <w:pStyle w:val="ListParagraph"/>
              <w:numPr>
                <w:ilvl w:val="1"/>
                <w:numId w:val="39"/>
              </w:numPr>
              <w:ind w:left="460" w:hanging="426"/>
              <w:rPr>
                <w:rFonts w:cs="Arial"/>
              </w:rPr>
            </w:pPr>
            <w:r w:rsidRPr="00BC327B">
              <w:rPr>
                <w:rFonts w:cs="Arial"/>
                <w:b/>
                <w:bCs/>
                <w:color w:val="333333"/>
              </w:rPr>
              <w:lastRenderedPageBreak/>
              <w:t>Domestic violence and children in need:</w:t>
            </w:r>
            <w:r w:rsidRPr="00BC327B">
              <w:rPr>
                <w:rFonts w:cs="Arial"/>
                <w:color w:val="333333"/>
              </w:rPr>
              <w:t xml:space="preserve"> </w:t>
            </w:r>
            <w:r>
              <w:rPr>
                <w:rFonts w:cs="Arial"/>
                <w:color w:val="333333"/>
              </w:rPr>
              <w:t>w</w:t>
            </w:r>
            <w:r w:rsidRPr="00BC327B">
              <w:rPr>
                <w:rFonts w:cs="Arial"/>
                <w:color w:val="333333"/>
              </w:rPr>
              <w:t>e have </w:t>
            </w:r>
            <w:hyperlink r:id="rId30" w:history="1">
              <w:r w:rsidRPr="00BC327B">
                <w:rPr>
                  <w:rStyle w:val="Hyperlink"/>
                  <w:rFonts w:cs="Arial"/>
                  <w:color w:val="1181C1"/>
                </w:rPr>
                <w:t>warned</w:t>
              </w:r>
            </w:hyperlink>
            <w:r w:rsidRPr="00BC327B">
              <w:rPr>
                <w:rFonts w:cs="Arial"/>
                <w:color w:val="333333"/>
              </w:rPr>
              <w:t> that half of children who are assessed as “in need of extra help” by council child protection teams have experienced or witnessed domest</w:t>
            </w:r>
            <w:r>
              <w:rPr>
                <w:rFonts w:cs="Arial"/>
                <w:color w:val="333333"/>
              </w:rPr>
              <w:t xml:space="preserve">ic violence. With this in </w:t>
            </w:r>
            <w:r w:rsidR="00726231">
              <w:rPr>
                <w:rFonts w:cs="Arial"/>
                <w:color w:val="333333"/>
              </w:rPr>
              <w:t>mind,</w:t>
            </w:r>
            <w:r w:rsidR="00726231" w:rsidRPr="00BC327B">
              <w:rPr>
                <w:rFonts w:cs="Arial"/>
                <w:color w:val="333333"/>
              </w:rPr>
              <w:t xml:space="preserve"> we</w:t>
            </w:r>
            <w:r w:rsidRPr="00BC327B">
              <w:rPr>
                <w:rFonts w:cs="Arial"/>
                <w:color w:val="333333"/>
              </w:rPr>
              <w:t xml:space="preserve"> have called on the Government’s comprehensive package of reform around domestic violence, announced in the Queen’s Speech, to be delivered soon, and centre on a shift from dealing with the aftermath of abuse to f</w:t>
            </w:r>
            <w:r>
              <w:rPr>
                <w:rFonts w:cs="Arial"/>
                <w:color w:val="333333"/>
              </w:rPr>
              <w:t xml:space="preserve">ocusing on early intervention. </w:t>
            </w:r>
          </w:p>
          <w:p w14:paraId="60195053" w14:textId="77777777" w:rsidR="00BC327B" w:rsidRPr="00EB35F0" w:rsidRDefault="00BC327B" w:rsidP="00EB35F0">
            <w:pPr>
              <w:rPr>
                <w:rFonts w:eastAsia="Calibri" w:cs="Arial"/>
                <w:szCs w:val="22"/>
                <w:lang w:eastAsia="en-US"/>
              </w:rPr>
            </w:pPr>
          </w:p>
          <w:p w14:paraId="60195054" w14:textId="77777777" w:rsidR="00A310E3" w:rsidRPr="00EB35F0" w:rsidRDefault="00BC327B" w:rsidP="00BC327B">
            <w:pPr>
              <w:pStyle w:val="ListParagraph"/>
              <w:numPr>
                <w:ilvl w:val="1"/>
                <w:numId w:val="39"/>
              </w:numPr>
              <w:ind w:left="460" w:hanging="426"/>
              <w:rPr>
                <w:rFonts w:cs="Arial"/>
              </w:rPr>
            </w:pPr>
            <w:r w:rsidRPr="00BC327B">
              <w:rPr>
                <w:rFonts w:eastAsia="Calibri" w:cs="Arial"/>
                <w:szCs w:val="22"/>
                <w:lang w:eastAsia="en-US"/>
              </w:rPr>
              <w:t xml:space="preserve">We submitted written evidence to the </w:t>
            </w:r>
            <w:r w:rsidRPr="00EB35F0">
              <w:rPr>
                <w:rFonts w:eastAsia="Calibri" w:cs="Arial"/>
                <w:b/>
                <w:szCs w:val="22"/>
                <w:lang w:eastAsia="en-US"/>
              </w:rPr>
              <w:t>joint Health and Education Committee inquiry</w:t>
            </w:r>
            <w:r w:rsidRPr="00BC327B">
              <w:rPr>
                <w:rFonts w:eastAsia="Calibri" w:cs="Arial"/>
                <w:szCs w:val="22"/>
                <w:lang w:eastAsia="en-US"/>
              </w:rPr>
              <w:t xml:space="preserve"> into transforming children and young people’s mental health.</w:t>
            </w:r>
          </w:p>
          <w:p w14:paraId="60195055" w14:textId="77777777" w:rsidR="00017EC6" w:rsidRPr="0061409A" w:rsidRDefault="00017EC6" w:rsidP="0061409A">
            <w:pPr>
              <w:rPr>
                <w:rFonts w:cs="Arial"/>
              </w:rPr>
            </w:pPr>
          </w:p>
        </w:tc>
      </w:tr>
      <w:tr w:rsidR="00CA3581" w:rsidRPr="00DC55C1" w14:paraId="6019506A" w14:textId="77777777" w:rsidTr="00171FDB">
        <w:tblPrEx>
          <w:jc w:val="center"/>
          <w:tblInd w:w="0" w:type="dxa"/>
        </w:tblPrEx>
        <w:trPr>
          <w:jc w:val="center"/>
        </w:trPr>
        <w:tc>
          <w:tcPr>
            <w:tcW w:w="9746" w:type="dxa"/>
            <w:shd w:val="clear" w:color="auto" w:fill="auto"/>
          </w:tcPr>
          <w:p w14:paraId="60195057" w14:textId="77777777" w:rsidR="00EF53F3" w:rsidRDefault="00600107" w:rsidP="00F46B98">
            <w:pPr>
              <w:spacing w:before="120"/>
              <w:rPr>
                <w:rFonts w:cs="Arial"/>
                <w:b/>
                <w:sz w:val="22"/>
                <w:szCs w:val="22"/>
              </w:rPr>
            </w:pPr>
            <w:r w:rsidRPr="000C23C2">
              <w:rPr>
                <w:rFonts w:cs="Arial"/>
                <w:b/>
                <w:sz w:val="22"/>
                <w:szCs w:val="22"/>
              </w:rPr>
              <w:lastRenderedPageBreak/>
              <w:t xml:space="preserve">Priority </w:t>
            </w:r>
            <w:r>
              <w:rPr>
                <w:rFonts w:cs="Arial"/>
                <w:b/>
                <w:sz w:val="22"/>
                <w:szCs w:val="22"/>
              </w:rPr>
              <w:t>5</w:t>
            </w:r>
            <w:r w:rsidRPr="000C23C2">
              <w:rPr>
                <w:rFonts w:cs="Arial"/>
                <w:b/>
                <w:sz w:val="22"/>
                <w:szCs w:val="22"/>
              </w:rPr>
              <w:t xml:space="preserve"> –</w:t>
            </w:r>
            <w:r w:rsidR="001C295A">
              <w:rPr>
                <w:rFonts w:cs="Arial"/>
                <w:b/>
                <w:sz w:val="22"/>
                <w:szCs w:val="22"/>
              </w:rPr>
              <w:t xml:space="preserve"> </w:t>
            </w:r>
            <w:r w:rsidR="004A363F">
              <w:rPr>
                <w:rFonts w:cs="Arial"/>
                <w:b/>
                <w:sz w:val="22"/>
                <w:szCs w:val="22"/>
              </w:rPr>
              <w:t>Adult Social Care and health</w:t>
            </w:r>
          </w:p>
          <w:p w14:paraId="60195058" w14:textId="77777777" w:rsidR="00F43ABF" w:rsidRPr="00F43ABF" w:rsidRDefault="00F43ABF" w:rsidP="00204412">
            <w:pPr>
              <w:pStyle w:val="ListParagraph"/>
              <w:numPr>
                <w:ilvl w:val="0"/>
                <w:numId w:val="39"/>
              </w:numPr>
              <w:spacing w:before="120"/>
              <w:rPr>
                <w:rFonts w:cs="Arial"/>
                <w:b/>
                <w:vanish/>
                <w:szCs w:val="22"/>
              </w:rPr>
            </w:pPr>
          </w:p>
          <w:p w14:paraId="60195059" w14:textId="77777777" w:rsidR="006545FE" w:rsidRDefault="006545FE" w:rsidP="006E765D">
            <w:pPr>
              <w:pStyle w:val="PlainText"/>
              <w:rPr>
                <w:b/>
                <w:bCs/>
              </w:rPr>
            </w:pPr>
          </w:p>
          <w:p w14:paraId="6019505A" w14:textId="77777777" w:rsidR="00EC4F17" w:rsidRPr="00EC4F17" w:rsidRDefault="00EC4F17" w:rsidP="00EC4F17">
            <w:pPr>
              <w:pStyle w:val="ListParagraph"/>
              <w:numPr>
                <w:ilvl w:val="1"/>
                <w:numId w:val="39"/>
              </w:numPr>
              <w:ind w:left="460" w:hanging="460"/>
              <w:rPr>
                <w:rFonts w:cs="Arial"/>
                <w:szCs w:val="22"/>
              </w:rPr>
            </w:pPr>
            <w:r>
              <w:rPr>
                <w:rFonts w:cs="Arial"/>
                <w:b/>
                <w:szCs w:val="22"/>
              </w:rPr>
              <w:t xml:space="preserve">Delayed Transfers of Care (DToC): </w:t>
            </w:r>
            <w:r w:rsidRPr="00EC4F17">
              <w:rPr>
                <w:rFonts w:cs="Arial"/>
                <w:szCs w:val="22"/>
              </w:rPr>
              <w:t>DToC from hospitals fell again in December and councils have played a significant role in this improvement. We have supported councils and currently have a programme to provide intensive support for the 10 most challenged places and universal support for all other councils.</w:t>
            </w:r>
          </w:p>
          <w:p w14:paraId="6019505B" w14:textId="77777777" w:rsidR="00EC4F17" w:rsidRPr="00EC4F17" w:rsidRDefault="00EC4F17" w:rsidP="00EC4F17">
            <w:pPr>
              <w:pStyle w:val="ListParagraph"/>
              <w:ind w:left="460"/>
              <w:rPr>
                <w:rFonts w:cs="Arial"/>
                <w:szCs w:val="22"/>
              </w:rPr>
            </w:pPr>
          </w:p>
          <w:p w14:paraId="6019505C" w14:textId="77777777" w:rsidR="00EC4F17" w:rsidRDefault="00EC4F17" w:rsidP="00EC4F17">
            <w:pPr>
              <w:pStyle w:val="ListParagraph"/>
              <w:numPr>
                <w:ilvl w:val="1"/>
                <w:numId w:val="39"/>
              </w:numPr>
              <w:ind w:left="460" w:hanging="460"/>
              <w:rPr>
                <w:rFonts w:cs="Arial"/>
                <w:szCs w:val="22"/>
              </w:rPr>
            </w:pPr>
            <w:r>
              <w:rPr>
                <w:rFonts w:cs="Arial"/>
                <w:b/>
                <w:szCs w:val="22"/>
              </w:rPr>
              <w:t xml:space="preserve">Four Seasons Home Care: </w:t>
            </w:r>
            <w:r>
              <w:rPr>
                <w:rFonts w:cs="Arial"/>
                <w:szCs w:val="22"/>
              </w:rPr>
              <w:t>w</w:t>
            </w:r>
            <w:r w:rsidRPr="00EC4F17">
              <w:rPr>
                <w:rFonts w:cs="Arial"/>
                <w:szCs w:val="22"/>
              </w:rPr>
              <w:t xml:space="preserve">e have been working closely with </w:t>
            </w:r>
            <w:r>
              <w:rPr>
                <w:rFonts w:cs="Arial"/>
                <w:szCs w:val="22"/>
              </w:rPr>
              <w:t xml:space="preserve">the </w:t>
            </w:r>
            <w:r w:rsidRPr="00EC4F17">
              <w:rPr>
                <w:rFonts w:cs="Arial"/>
                <w:szCs w:val="22"/>
              </w:rPr>
              <w:t>C</w:t>
            </w:r>
            <w:r>
              <w:rPr>
                <w:rFonts w:cs="Arial"/>
                <w:szCs w:val="22"/>
              </w:rPr>
              <w:t xml:space="preserve">are </w:t>
            </w:r>
            <w:r w:rsidRPr="00EC4F17">
              <w:rPr>
                <w:rFonts w:cs="Arial"/>
                <w:szCs w:val="22"/>
              </w:rPr>
              <w:t>Q</w:t>
            </w:r>
            <w:r>
              <w:rPr>
                <w:rFonts w:cs="Arial"/>
                <w:szCs w:val="22"/>
              </w:rPr>
              <w:t xml:space="preserve">uality </w:t>
            </w:r>
            <w:r w:rsidRPr="00EC4F17">
              <w:rPr>
                <w:rFonts w:cs="Arial"/>
                <w:szCs w:val="22"/>
              </w:rPr>
              <w:t>C</w:t>
            </w:r>
            <w:r>
              <w:rPr>
                <w:rFonts w:cs="Arial"/>
                <w:szCs w:val="22"/>
              </w:rPr>
              <w:t>ommission</w:t>
            </w:r>
            <w:r w:rsidRPr="00EC4F17">
              <w:rPr>
                <w:rFonts w:cs="Arial"/>
                <w:szCs w:val="22"/>
              </w:rPr>
              <w:t xml:space="preserve"> and </w:t>
            </w:r>
            <w:r>
              <w:rPr>
                <w:rFonts w:cs="Arial"/>
                <w:szCs w:val="22"/>
              </w:rPr>
              <w:t xml:space="preserve">the </w:t>
            </w:r>
            <w:r w:rsidRPr="00EC4F17">
              <w:rPr>
                <w:rFonts w:cs="Arial"/>
                <w:szCs w:val="22"/>
              </w:rPr>
              <w:t>D</w:t>
            </w:r>
            <w:r>
              <w:rPr>
                <w:rFonts w:cs="Arial"/>
                <w:szCs w:val="22"/>
              </w:rPr>
              <w:t xml:space="preserve">epartment for </w:t>
            </w:r>
            <w:r w:rsidRPr="00EC4F17">
              <w:rPr>
                <w:rFonts w:cs="Arial"/>
                <w:szCs w:val="22"/>
              </w:rPr>
              <w:t>H</w:t>
            </w:r>
            <w:r>
              <w:rPr>
                <w:rFonts w:cs="Arial"/>
                <w:szCs w:val="22"/>
              </w:rPr>
              <w:t xml:space="preserve">ealth and </w:t>
            </w:r>
            <w:r w:rsidRPr="00EC4F17">
              <w:rPr>
                <w:rFonts w:cs="Arial"/>
                <w:szCs w:val="22"/>
              </w:rPr>
              <w:t>S</w:t>
            </w:r>
            <w:r>
              <w:rPr>
                <w:rFonts w:cs="Arial"/>
                <w:szCs w:val="22"/>
              </w:rPr>
              <w:t xml:space="preserve">ocial </w:t>
            </w:r>
            <w:r w:rsidRPr="00EC4F17">
              <w:rPr>
                <w:rFonts w:cs="Arial"/>
                <w:szCs w:val="22"/>
              </w:rPr>
              <w:t>C</w:t>
            </w:r>
            <w:r>
              <w:rPr>
                <w:rFonts w:cs="Arial"/>
                <w:szCs w:val="22"/>
              </w:rPr>
              <w:t>are</w:t>
            </w:r>
            <w:r w:rsidRPr="00EC4F17">
              <w:rPr>
                <w:rFonts w:cs="Arial"/>
                <w:szCs w:val="22"/>
              </w:rPr>
              <w:t xml:space="preserve"> in the oversight of Four Seasons Home Care, who provide 12,000 care beds, to support councils during a challenging take-over period and to avert possible business failure. </w:t>
            </w:r>
          </w:p>
          <w:p w14:paraId="6019505D" w14:textId="77777777" w:rsidR="00EC4F17" w:rsidRPr="00EC4F17" w:rsidRDefault="00EC4F17" w:rsidP="00EC4F17">
            <w:pPr>
              <w:pStyle w:val="ListParagraph"/>
              <w:rPr>
                <w:rFonts w:cs="Arial"/>
                <w:szCs w:val="22"/>
              </w:rPr>
            </w:pPr>
          </w:p>
          <w:p w14:paraId="6019505E" w14:textId="77777777" w:rsidR="00EC4F17" w:rsidRDefault="00EC4F17" w:rsidP="00EC4F17">
            <w:pPr>
              <w:pStyle w:val="ListParagraph"/>
              <w:numPr>
                <w:ilvl w:val="1"/>
                <w:numId w:val="39"/>
              </w:numPr>
              <w:ind w:left="460" w:hanging="460"/>
              <w:rPr>
                <w:rFonts w:cs="Arial"/>
                <w:szCs w:val="22"/>
              </w:rPr>
            </w:pPr>
            <w:r>
              <w:rPr>
                <w:rFonts w:cs="Arial"/>
                <w:b/>
                <w:szCs w:val="22"/>
              </w:rPr>
              <w:t xml:space="preserve">Innovation: </w:t>
            </w:r>
            <w:r>
              <w:rPr>
                <w:rFonts w:cs="Arial"/>
                <w:szCs w:val="22"/>
              </w:rPr>
              <w:t>w</w:t>
            </w:r>
            <w:r w:rsidRPr="00EC4F17">
              <w:rPr>
                <w:rFonts w:cs="Arial"/>
                <w:szCs w:val="22"/>
              </w:rPr>
              <w:t>e are working with 40 councils to deliver innovation and change in social care. 20 councils are looking at how to use assistive technologies to deliver person centred care and a further 20 are looking at how to up-scale prevention work.</w:t>
            </w:r>
          </w:p>
          <w:p w14:paraId="6019505F" w14:textId="77777777" w:rsidR="009933F6" w:rsidRPr="009933F6" w:rsidRDefault="009933F6" w:rsidP="009933F6">
            <w:pPr>
              <w:pStyle w:val="ListParagraph"/>
              <w:rPr>
                <w:rFonts w:cs="Arial"/>
                <w:szCs w:val="22"/>
              </w:rPr>
            </w:pPr>
          </w:p>
          <w:p w14:paraId="60195060" w14:textId="77777777" w:rsidR="00A859C9" w:rsidRPr="00A859C9" w:rsidRDefault="009933F6" w:rsidP="00A859C9">
            <w:pPr>
              <w:pStyle w:val="ListParagraph"/>
              <w:numPr>
                <w:ilvl w:val="1"/>
                <w:numId w:val="39"/>
              </w:numPr>
              <w:ind w:left="460" w:hanging="460"/>
              <w:rPr>
                <w:rFonts w:cs="Arial"/>
                <w:szCs w:val="22"/>
              </w:rPr>
            </w:pPr>
            <w:r w:rsidRPr="009933F6">
              <w:rPr>
                <w:rFonts w:cs="Arial"/>
                <w:b/>
              </w:rPr>
              <w:t>NHS England’s Shared Planning Guidance for 2018/19:</w:t>
            </w:r>
            <w:r w:rsidRPr="009933F6">
              <w:rPr>
                <w:rFonts w:cs="Arial"/>
              </w:rPr>
              <w:t xml:space="preserve"> </w:t>
            </w:r>
            <w:hyperlink r:id="rId31" w:history="1">
              <w:r w:rsidRPr="009933F6">
                <w:rPr>
                  <w:rStyle w:val="Hyperlink"/>
                  <w:rFonts w:cs="Arial"/>
                  <w:color w:val="2F5496" w:themeColor="accent5" w:themeShade="BF"/>
                </w:rPr>
                <w:t>was published in February</w:t>
              </w:r>
            </w:hyperlink>
            <w:r w:rsidRPr="009933F6">
              <w:rPr>
                <w:rFonts w:cs="Arial"/>
              </w:rPr>
              <w:t>. Included in the guidance was reference to a change in the name of the selected leading STP areas from Accountable Care Systems (ACS) to Integrated Care Systems (ICS). We have been told this is to avoid confusion with Accountable Care Organisations (ACO), which are more formal organisational bodies that would be contracted and accountable for the delivery of a whole range of services across a given area. We have asked for greater clarity on the NHS England definition of an ICS and the criteria for selec</w:t>
            </w:r>
            <w:r w:rsidR="00A859C9">
              <w:rPr>
                <w:rFonts w:cs="Arial"/>
              </w:rPr>
              <w:t>tion.</w:t>
            </w:r>
          </w:p>
          <w:p w14:paraId="60195061" w14:textId="77777777" w:rsidR="00A859C9" w:rsidRPr="00A859C9" w:rsidRDefault="00A859C9" w:rsidP="00A859C9">
            <w:pPr>
              <w:pStyle w:val="ListParagraph"/>
              <w:rPr>
                <w:rFonts w:eastAsia="Calibri" w:cs="Arial"/>
                <w:szCs w:val="22"/>
                <w:lang w:eastAsia="en-US"/>
              </w:rPr>
            </w:pPr>
          </w:p>
          <w:p w14:paraId="60195062" w14:textId="77777777" w:rsidR="00A859C9" w:rsidRPr="00A859C9" w:rsidRDefault="00EB35F0" w:rsidP="00EB35F0">
            <w:pPr>
              <w:pStyle w:val="ListParagraph"/>
              <w:numPr>
                <w:ilvl w:val="1"/>
                <w:numId w:val="39"/>
              </w:numPr>
              <w:rPr>
                <w:rFonts w:cs="Arial"/>
                <w:szCs w:val="22"/>
              </w:rPr>
            </w:pPr>
            <w:r w:rsidRPr="00EB35F0">
              <w:rPr>
                <w:rFonts w:eastAsia="Calibri" w:cs="Arial"/>
                <w:b/>
                <w:szCs w:val="22"/>
                <w:lang w:eastAsia="en-US"/>
              </w:rPr>
              <w:t>Sustainability and Transformation Partnerships</w:t>
            </w:r>
            <w:r>
              <w:rPr>
                <w:rFonts w:eastAsia="Calibri" w:cs="Arial"/>
                <w:szCs w:val="22"/>
                <w:lang w:eastAsia="en-US"/>
              </w:rPr>
              <w:t>: w</w:t>
            </w:r>
            <w:r w:rsidR="00A859C9" w:rsidRPr="00A859C9">
              <w:rPr>
                <w:rFonts w:eastAsia="Calibri" w:cs="Arial"/>
                <w:szCs w:val="22"/>
                <w:lang w:eastAsia="en-US"/>
              </w:rPr>
              <w:t>e submitted written evidence to the Health Committee’s inquiry into Sustainability and Transformation Partnerships. Cllr Jonathan McShane, a member of our Community Wellbeing Board, provided oral evidence to this inquiry.</w:t>
            </w:r>
          </w:p>
          <w:p w14:paraId="60195063" w14:textId="77777777" w:rsidR="00A859C9" w:rsidRPr="00A859C9" w:rsidRDefault="00A859C9" w:rsidP="00A859C9">
            <w:pPr>
              <w:pStyle w:val="ListParagraph"/>
              <w:rPr>
                <w:rFonts w:eastAsia="Calibri" w:cs="Arial"/>
                <w:szCs w:val="22"/>
                <w:lang w:eastAsia="en-US"/>
              </w:rPr>
            </w:pPr>
          </w:p>
          <w:p w14:paraId="60195064" w14:textId="77777777" w:rsidR="00A859C9" w:rsidRPr="00EB35F0" w:rsidRDefault="00A859C9" w:rsidP="00A859C9">
            <w:pPr>
              <w:pStyle w:val="ListParagraph"/>
              <w:numPr>
                <w:ilvl w:val="1"/>
                <w:numId w:val="39"/>
              </w:numPr>
              <w:ind w:left="460" w:hanging="460"/>
              <w:rPr>
                <w:rFonts w:cs="Arial"/>
                <w:b/>
                <w:szCs w:val="22"/>
              </w:rPr>
            </w:pPr>
            <w:r w:rsidRPr="00A859C9">
              <w:rPr>
                <w:rFonts w:eastAsia="Calibri" w:cs="Arial"/>
                <w:szCs w:val="22"/>
                <w:lang w:eastAsia="en-US"/>
              </w:rPr>
              <w:t xml:space="preserve">We briefed Peers on our priorities for integration and the </w:t>
            </w:r>
            <w:r w:rsidRPr="00EB35F0">
              <w:rPr>
                <w:rFonts w:eastAsia="Calibri" w:cs="Arial"/>
                <w:b/>
                <w:szCs w:val="22"/>
                <w:lang w:eastAsia="en-US"/>
              </w:rPr>
              <w:t>Better Care Fund</w:t>
            </w:r>
            <w:r>
              <w:rPr>
                <w:rFonts w:eastAsia="Calibri" w:cs="Arial"/>
                <w:szCs w:val="22"/>
                <w:lang w:eastAsia="en-US"/>
              </w:rPr>
              <w:t xml:space="preserve"> and </w:t>
            </w:r>
            <w:r w:rsidRPr="00A859C9">
              <w:rPr>
                <w:rFonts w:eastAsia="Calibri" w:cs="Arial"/>
                <w:szCs w:val="22"/>
                <w:lang w:eastAsia="en-US"/>
              </w:rPr>
              <w:t xml:space="preserve">the </w:t>
            </w:r>
            <w:r w:rsidRPr="00EB35F0">
              <w:rPr>
                <w:rFonts w:eastAsia="Calibri" w:cs="Arial"/>
                <w:b/>
                <w:szCs w:val="22"/>
                <w:lang w:eastAsia="en-US"/>
              </w:rPr>
              <w:t>NHS Winter Crisis.</w:t>
            </w:r>
          </w:p>
          <w:p w14:paraId="60195065" w14:textId="77777777" w:rsidR="00A859C9" w:rsidRPr="00A859C9" w:rsidRDefault="00A859C9" w:rsidP="00A859C9">
            <w:pPr>
              <w:pStyle w:val="ListParagraph"/>
              <w:rPr>
                <w:rFonts w:cs="Arial"/>
                <w:szCs w:val="22"/>
              </w:rPr>
            </w:pPr>
          </w:p>
          <w:p w14:paraId="60195066" w14:textId="77777777" w:rsidR="00EB35F0" w:rsidRDefault="00A859C9" w:rsidP="00203ED2">
            <w:pPr>
              <w:pStyle w:val="ListParagraph"/>
              <w:numPr>
                <w:ilvl w:val="1"/>
                <w:numId w:val="39"/>
              </w:numPr>
              <w:ind w:left="460" w:hanging="460"/>
              <w:rPr>
                <w:rFonts w:cs="Arial"/>
                <w:szCs w:val="22"/>
              </w:rPr>
            </w:pPr>
            <w:r w:rsidRPr="00A859C9">
              <w:rPr>
                <w:rFonts w:cs="Arial"/>
                <w:szCs w:val="22"/>
              </w:rPr>
              <w:t xml:space="preserve">We provided written evidence to the </w:t>
            </w:r>
            <w:r w:rsidRPr="00EB35F0">
              <w:rPr>
                <w:rFonts w:cs="Arial"/>
                <w:b/>
                <w:szCs w:val="22"/>
              </w:rPr>
              <w:t>Ageing and Older People APPG</w:t>
            </w:r>
            <w:r w:rsidRPr="00A859C9">
              <w:rPr>
                <w:rFonts w:cs="Arial"/>
                <w:szCs w:val="22"/>
              </w:rPr>
              <w:t xml:space="preserve"> session, discussing the human rights of older people.</w:t>
            </w:r>
          </w:p>
          <w:p w14:paraId="60195067" w14:textId="77777777" w:rsidR="00EB35F0" w:rsidRPr="00EB35F0" w:rsidRDefault="00EB35F0" w:rsidP="00EB35F0">
            <w:pPr>
              <w:pStyle w:val="ListParagraph"/>
              <w:rPr>
                <w:rFonts w:cs="Arial"/>
                <w:szCs w:val="22"/>
              </w:rPr>
            </w:pPr>
          </w:p>
          <w:p w14:paraId="60195068" w14:textId="77777777" w:rsidR="00203ED2" w:rsidRPr="00EB35F0" w:rsidRDefault="00726231" w:rsidP="00203ED2">
            <w:pPr>
              <w:pStyle w:val="ListParagraph"/>
              <w:numPr>
                <w:ilvl w:val="1"/>
                <w:numId w:val="39"/>
              </w:numPr>
              <w:ind w:left="460" w:hanging="460"/>
              <w:rPr>
                <w:rFonts w:cs="Arial"/>
                <w:szCs w:val="22"/>
              </w:rPr>
            </w:pPr>
            <w:r w:rsidRPr="00EB35F0">
              <w:rPr>
                <w:rFonts w:cs="Arial"/>
                <w:b/>
                <w:szCs w:val="22"/>
              </w:rPr>
              <w:t>Parliamentary</w:t>
            </w:r>
            <w:r w:rsidR="00EB35F0" w:rsidRPr="00EB35F0">
              <w:rPr>
                <w:rFonts w:cs="Arial"/>
                <w:b/>
                <w:szCs w:val="22"/>
              </w:rPr>
              <w:t xml:space="preserve"> Activity</w:t>
            </w:r>
            <w:r w:rsidR="00EB35F0">
              <w:rPr>
                <w:rFonts w:cs="Arial"/>
                <w:szCs w:val="22"/>
              </w:rPr>
              <w:t>: w</w:t>
            </w:r>
            <w:r w:rsidR="00203ED2" w:rsidRPr="00EB35F0">
              <w:rPr>
                <w:rFonts w:cs="Arial"/>
                <w:szCs w:val="22"/>
              </w:rPr>
              <w:t>e briefed MPs ahead of the Second Reading of the Licensing of Taxi</w:t>
            </w:r>
            <w:r w:rsidR="00EB35F0">
              <w:rPr>
                <w:rFonts w:cs="Arial"/>
                <w:szCs w:val="22"/>
              </w:rPr>
              <w:t xml:space="preserve"> and Private Hire Vehicles Bill,</w:t>
            </w:r>
            <w:r w:rsidR="00203ED2" w:rsidRPr="00EB35F0">
              <w:rPr>
                <w:rFonts w:cs="Arial"/>
                <w:szCs w:val="22"/>
              </w:rPr>
              <w:t xml:space="preserve"> submitted written evidence to Public Accounts Committee’s inqui</w:t>
            </w:r>
            <w:r w:rsidR="00EB35F0">
              <w:rPr>
                <w:rFonts w:cs="Arial"/>
                <w:szCs w:val="22"/>
              </w:rPr>
              <w:t>ry into reducing modern slavery and</w:t>
            </w:r>
            <w:r w:rsidR="00203ED2" w:rsidRPr="00EB35F0">
              <w:rPr>
                <w:rFonts w:cs="Arial"/>
                <w:szCs w:val="22"/>
              </w:rPr>
              <w:t xml:space="preserve"> submitted written evidence to the Digital, Culture, Media and Sport Committee’s inquiry into the social impact of participation in culture and sport.</w:t>
            </w:r>
          </w:p>
          <w:p w14:paraId="60195069" w14:textId="77777777" w:rsidR="009933F6" w:rsidRPr="00EC4F17" w:rsidRDefault="009933F6" w:rsidP="00EC4F17">
            <w:pPr>
              <w:rPr>
                <w:rFonts w:cs="Arial"/>
                <w:szCs w:val="22"/>
              </w:rPr>
            </w:pPr>
          </w:p>
        </w:tc>
      </w:tr>
      <w:tr w:rsidR="008105B9" w:rsidRPr="00E5437A" w14:paraId="60195086" w14:textId="77777777" w:rsidTr="00171FDB">
        <w:tblPrEx>
          <w:jc w:val="center"/>
          <w:tblInd w:w="0" w:type="dxa"/>
        </w:tblPrEx>
        <w:trPr>
          <w:trHeight w:val="1920"/>
          <w:jc w:val="center"/>
        </w:trPr>
        <w:tc>
          <w:tcPr>
            <w:tcW w:w="9746" w:type="dxa"/>
          </w:tcPr>
          <w:p w14:paraId="6019506B" w14:textId="77777777" w:rsidR="009B7F35" w:rsidRDefault="004A363F" w:rsidP="00692A46">
            <w:pPr>
              <w:spacing w:before="120"/>
              <w:rPr>
                <w:rFonts w:cs="Arial"/>
                <w:b/>
                <w:sz w:val="22"/>
                <w:szCs w:val="22"/>
              </w:rPr>
            </w:pPr>
            <w:r>
              <w:rPr>
                <w:rFonts w:cs="Arial"/>
                <w:b/>
                <w:sz w:val="22"/>
                <w:szCs w:val="22"/>
              </w:rPr>
              <w:t>Priority 6 – Supporting Councils</w:t>
            </w:r>
          </w:p>
          <w:p w14:paraId="6019506C" w14:textId="77777777" w:rsidR="00F43ABF" w:rsidRPr="00F43ABF" w:rsidRDefault="00F43ABF" w:rsidP="00204412">
            <w:pPr>
              <w:pStyle w:val="ListParagraph"/>
              <w:numPr>
                <w:ilvl w:val="0"/>
                <w:numId w:val="39"/>
              </w:numPr>
              <w:spacing w:before="120"/>
              <w:rPr>
                <w:rFonts w:cs="Arial"/>
                <w:b/>
                <w:vanish/>
                <w:szCs w:val="22"/>
              </w:rPr>
            </w:pPr>
          </w:p>
          <w:p w14:paraId="6019506D" w14:textId="77777777" w:rsidR="00E2496C" w:rsidRPr="005B796B" w:rsidRDefault="00E2496C" w:rsidP="00E25640">
            <w:pPr>
              <w:autoSpaceDE w:val="0"/>
              <w:autoSpaceDN w:val="0"/>
              <w:rPr>
                <w:rFonts w:eastAsiaTheme="minorHAnsi" w:cs="Arial"/>
              </w:rPr>
            </w:pPr>
          </w:p>
          <w:p w14:paraId="6019506E" w14:textId="77777777" w:rsidR="003C125E" w:rsidRPr="00FD6386" w:rsidRDefault="003C125E" w:rsidP="008D6851">
            <w:pPr>
              <w:pStyle w:val="ListParagraph"/>
              <w:numPr>
                <w:ilvl w:val="1"/>
                <w:numId w:val="39"/>
              </w:numPr>
              <w:ind w:left="460" w:hanging="467"/>
              <w:rPr>
                <w:rFonts w:eastAsiaTheme="minorHAnsi" w:cs="Arial"/>
                <w:b/>
                <w:szCs w:val="22"/>
                <w:lang w:eastAsia="en-US"/>
              </w:rPr>
            </w:pPr>
            <w:r w:rsidRPr="003C125E">
              <w:rPr>
                <w:rFonts w:eastAsiaTheme="minorHAnsi" w:cs="Arial"/>
                <w:b/>
                <w:szCs w:val="22"/>
                <w:lang w:eastAsia="en-US"/>
              </w:rPr>
              <w:t>Carillion</w:t>
            </w:r>
            <w:r w:rsidR="008D6851">
              <w:rPr>
                <w:rFonts w:eastAsiaTheme="minorHAnsi" w:cs="Arial"/>
                <w:b/>
                <w:szCs w:val="22"/>
                <w:lang w:eastAsia="en-US"/>
              </w:rPr>
              <w:t xml:space="preserve">: </w:t>
            </w:r>
            <w:r w:rsidR="008D6851">
              <w:rPr>
                <w:rFonts w:eastAsiaTheme="minorHAnsi" w:cs="Arial"/>
                <w:szCs w:val="22"/>
                <w:lang w:eastAsia="en-US"/>
              </w:rPr>
              <w:t>w</w:t>
            </w:r>
            <w:r w:rsidRPr="008D6851">
              <w:rPr>
                <w:rFonts w:eastAsiaTheme="minorHAnsi" w:cs="Arial"/>
                <w:szCs w:val="22"/>
                <w:lang w:eastAsia="en-US"/>
              </w:rPr>
              <w:t xml:space="preserve">e have been supporting councils at risk because of the failure of Carillion. Whilst overall numbers with Carillion contracts is relatively small their contingency plans have proved to be robust and there has been very little disruption to service delivery. However, we are aware that some councils had experienced difficulties getting information and data from the Official Receiver, to enable the transfer of contracts to other providers and we continue to push for clarity on additional charges for the continuation of services.  We held an event with the sector to explore what we can learn from the </w:t>
            </w:r>
            <w:r w:rsidRPr="008D6851">
              <w:rPr>
                <w:rFonts w:eastAsiaTheme="minorHAnsi" w:cs="Arial"/>
                <w:szCs w:val="22"/>
                <w:lang w:eastAsia="en-US"/>
              </w:rPr>
              <w:lastRenderedPageBreak/>
              <w:t>Carillion collapse in the event of the future failure of a major supplier and are implementing these lessons into our business planning process.</w:t>
            </w:r>
          </w:p>
          <w:p w14:paraId="6019506F" w14:textId="77777777" w:rsidR="00FD6386" w:rsidRPr="00FD6386" w:rsidRDefault="00FD6386" w:rsidP="00FD6386">
            <w:pPr>
              <w:pStyle w:val="ListParagraph"/>
              <w:ind w:left="460"/>
              <w:rPr>
                <w:rFonts w:eastAsiaTheme="minorHAnsi" w:cs="Arial"/>
                <w:b/>
                <w:szCs w:val="22"/>
                <w:lang w:eastAsia="en-US"/>
              </w:rPr>
            </w:pPr>
          </w:p>
          <w:p w14:paraId="60195070" w14:textId="77777777" w:rsidR="00FD6386" w:rsidRDefault="00FD6386" w:rsidP="00FD6386">
            <w:pPr>
              <w:pStyle w:val="ListParagraph"/>
              <w:numPr>
                <w:ilvl w:val="1"/>
                <w:numId w:val="39"/>
              </w:numPr>
              <w:ind w:left="460" w:hanging="460"/>
              <w:rPr>
                <w:rFonts w:eastAsiaTheme="minorHAnsi" w:cs="Arial"/>
                <w:szCs w:val="22"/>
                <w:lang w:eastAsia="en-US"/>
              </w:rPr>
            </w:pPr>
            <w:r>
              <w:rPr>
                <w:rFonts w:eastAsiaTheme="minorHAnsi" w:cs="Arial"/>
                <w:b/>
                <w:szCs w:val="22"/>
                <w:lang w:eastAsia="en-US"/>
              </w:rPr>
              <w:t xml:space="preserve">Truck Cartel:  </w:t>
            </w:r>
            <w:r w:rsidRPr="00FD6386">
              <w:rPr>
                <w:rFonts w:eastAsiaTheme="minorHAnsi" w:cs="Arial"/>
                <w:szCs w:val="22"/>
                <w:lang w:eastAsia="en-US"/>
              </w:rPr>
              <w:t xml:space="preserve">we have </w:t>
            </w:r>
            <w:r w:rsidR="00726231" w:rsidRPr="00FD6386">
              <w:rPr>
                <w:rFonts w:eastAsiaTheme="minorHAnsi" w:cs="Arial"/>
                <w:szCs w:val="22"/>
                <w:lang w:eastAsia="en-US"/>
              </w:rPr>
              <w:t>continued</w:t>
            </w:r>
            <w:r w:rsidRPr="00FD6386">
              <w:rPr>
                <w:rFonts w:eastAsiaTheme="minorHAnsi" w:cs="Arial"/>
                <w:szCs w:val="22"/>
                <w:lang w:eastAsia="en-US"/>
              </w:rPr>
              <w:t xml:space="preserve"> to </w:t>
            </w:r>
            <w:r w:rsidR="00726231" w:rsidRPr="00FD6386">
              <w:rPr>
                <w:rFonts w:eastAsiaTheme="minorHAnsi" w:cs="Arial"/>
                <w:szCs w:val="22"/>
                <w:lang w:eastAsia="en-US"/>
              </w:rPr>
              <w:t>encourage</w:t>
            </w:r>
            <w:r w:rsidRPr="00FD6386">
              <w:rPr>
                <w:rFonts w:eastAsiaTheme="minorHAnsi" w:cs="Arial"/>
                <w:szCs w:val="22"/>
                <w:lang w:eastAsia="en-US"/>
              </w:rPr>
              <w:t xml:space="preserve"> member councils to join a fully funded, collective legal action against the European Truck Cartel that has historically over-charged councils. We now have 220 authorities signed up to proceed with their claims.</w:t>
            </w:r>
          </w:p>
          <w:p w14:paraId="60195071" w14:textId="77777777" w:rsidR="00FD6386" w:rsidRPr="00FD6386" w:rsidRDefault="00FD6386" w:rsidP="00FD6386">
            <w:pPr>
              <w:pStyle w:val="ListParagraph"/>
              <w:rPr>
                <w:rFonts w:eastAsiaTheme="minorHAnsi" w:cs="Arial"/>
                <w:szCs w:val="22"/>
                <w:lang w:eastAsia="en-US"/>
              </w:rPr>
            </w:pPr>
          </w:p>
          <w:p w14:paraId="60195072" w14:textId="77777777" w:rsidR="00FD6386" w:rsidRDefault="00FD6386" w:rsidP="00787616">
            <w:pPr>
              <w:pStyle w:val="ListParagraph"/>
              <w:numPr>
                <w:ilvl w:val="1"/>
                <w:numId w:val="39"/>
              </w:numPr>
              <w:ind w:left="460" w:hanging="460"/>
              <w:rPr>
                <w:rFonts w:eastAsiaTheme="minorHAnsi" w:cs="Arial"/>
                <w:szCs w:val="22"/>
                <w:lang w:eastAsia="en-US"/>
              </w:rPr>
            </w:pPr>
            <w:r w:rsidRPr="00787616">
              <w:rPr>
                <w:rFonts w:eastAsiaTheme="minorHAnsi" w:cs="Arial"/>
                <w:b/>
                <w:szCs w:val="22"/>
                <w:lang w:eastAsia="en-US"/>
              </w:rPr>
              <w:t>NNDR Claims by NHS Foundation Trusts</w:t>
            </w:r>
            <w:r>
              <w:rPr>
                <w:rFonts w:eastAsiaTheme="minorHAnsi" w:cs="Arial"/>
                <w:szCs w:val="22"/>
                <w:lang w:eastAsia="en-US"/>
              </w:rPr>
              <w:t xml:space="preserve">: </w:t>
            </w:r>
            <w:r w:rsidR="00787616">
              <w:rPr>
                <w:rFonts w:eastAsiaTheme="minorHAnsi" w:cs="Arial"/>
                <w:szCs w:val="22"/>
                <w:lang w:eastAsia="en-US"/>
              </w:rPr>
              <w:t xml:space="preserve">we have been informed that </w:t>
            </w:r>
            <w:r w:rsidR="00787616" w:rsidRPr="00787616">
              <w:rPr>
                <w:rFonts w:eastAsiaTheme="minorHAnsi" w:cs="Arial"/>
                <w:szCs w:val="22"/>
                <w:lang w:eastAsia="en-US"/>
              </w:rPr>
              <w:t>a law firm acting on behalf of 20 NHS foundation trusts had issued proceedings in the High Court against 49 billing authorities, over their applications for national non-domestic rate relief on the grou</w:t>
            </w:r>
            <w:r w:rsidR="00787616">
              <w:rPr>
                <w:rFonts w:eastAsiaTheme="minorHAnsi" w:cs="Arial"/>
                <w:szCs w:val="22"/>
                <w:lang w:eastAsia="en-US"/>
              </w:rPr>
              <w:t>nds of being charities. We have written</w:t>
            </w:r>
            <w:r w:rsidR="00787616" w:rsidRPr="00787616">
              <w:rPr>
                <w:rFonts w:eastAsiaTheme="minorHAnsi" w:cs="Arial"/>
                <w:szCs w:val="22"/>
                <w:lang w:eastAsia="en-US"/>
              </w:rPr>
              <w:t xml:space="preserve"> to all councils named in the claim </w:t>
            </w:r>
            <w:r w:rsidR="00787616">
              <w:rPr>
                <w:rFonts w:eastAsiaTheme="minorHAnsi" w:cs="Arial"/>
                <w:szCs w:val="22"/>
                <w:lang w:eastAsia="en-US"/>
              </w:rPr>
              <w:t>to offer our full support</w:t>
            </w:r>
            <w:r w:rsidR="008278AD">
              <w:rPr>
                <w:rFonts w:eastAsiaTheme="minorHAnsi" w:cs="Arial"/>
                <w:szCs w:val="22"/>
                <w:lang w:eastAsia="en-US"/>
              </w:rPr>
              <w:t xml:space="preserve"> and all 49 councils have responded that they would like to proceed as part of our ‘collective’ legal action.</w:t>
            </w:r>
          </w:p>
          <w:p w14:paraId="60195073" w14:textId="77777777" w:rsidR="001021C4" w:rsidRPr="001021C4" w:rsidRDefault="001021C4" w:rsidP="001021C4">
            <w:pPr>
              <w:pStyle w:val="ListParagraph"/>
              <w:rPr>
                <w:rFonts w:eastAsiaTheme="minorHAnsi" w:cs="Arial"/>
                <w:szCs w:val="22"/>
                <w:lang w:eastAsia="en-US"/>
              </w:rPr>
            </w:pPr>
          </w:p>
          <w:p w14:paraId="60195074" w14:textId="77777777" w:rsidR="003C125E" w:rsidRDefault="001021C4" w:rsidP="001021C4">
            <w:pPr>
              <w:pStyle w:val="ListParagraph"/>
              <w:numPr>
                <w:ilvl w:val="1"/>
                <w:numId w:val="39"/>
              </w:numPr>
              <w:ind w:left="460" w:hanging="460"/>
              <w:rPr>
                <w:rFonts w:eastAsiaTheme="minorHAnsi" w:cs="Arial"/>
                <w:szCs w:val="22"/>
                <w:lang w:eastAsia="en-US"/>
              </w:rPr>
            </w:pPr>
            <w:r w:rsidRPr="00787616">
              <w:rPr>
                <w:rFonts w:eastAsiaTheme="minorHAnsi" w:cs="Arial"/>
                <w:b/>
                <w:szCs w:val="22"/>
                <w:lang w:eastAsia="en-US"/>
              </w:rPr>
              <w:t>New Burdens</w:t>
            </w:r>
            <w:r w:rsidR="008278AD">
              <w:rPr>
                <w:rFonts w:eastAsiaTheme="minorHAnsi" w:cs="Arial"/>
                <w:szCs w:val="22"/>
                <w:lang w:eastAsia="en-US"/>
              </w:rPr>
              <w:t>: w</w:t>
            </w:r>
            <w:r w:rsidRPr="001021C4">
              <w:rPr>
                <w:rFonts w:eastAsiaTheme="minorHAnsi" w:cs="Arial"/>
                <w:szCs w:val="22"/>
                <w:lang w:eastAsia="en-US"/>
              </w:rPr>
              <w:t xml:space="preserve">e have received some positive news from central government with regards additional new burdens </w:t>
            </w:r>
            <w:r w:rsidR="00726231" w:rsidRPr="001021C4">
              <w:rPr>
                <w:rFonts w:eastAsiaTheme="minorHAnsi" w:cs="Arial"/>
                <w:szCs w:val="22"/>
                <w:lang w:eastAsia="en-US"/>
              </w:rPr>
              <w:t>reimbursement. This</w:t>
            </w:r>
            <w:r w:rsidRPr="001021C4">
              <w:rPr>
                <w:rFonts w:eastAsiaTheme="minorHAnsi" w:cs="Arial"/>
                <w:szCs w:val="22"/>
                <w:lang w:eastAsia="en-US"/>
              </w:rPr>
              <w:t xml:space="preserve"> is to cover the costs incurred by councils relating to claims brought against them by property search companies. We can now confirm that the overall final payment will bring the total amount of new burdens monies that we have successfully secured for our member councils on this matter to just under £54 million. </w:t>
            </w:r>
          </w:p>
          <w:p w14:paraId="60195075" w14:textId="77777777" w:rsidR="001021C4" w:rsidRPr="001021C4" w:rsidRDefault="001021C4" w:rsidP="001021C4">
            <w:pPr>
              <w:rPr>
                <w:rFonts w:eastAsiaTheme="minorHAnsi" w:cs="Arial"/>
                <w:szCs w:val="22"/>
                <w:lang w:eastAsia="en-US"/>
              </w:rPr>
            </w:pPr>
          </w:p>
          <w:p w14:paraId="60195076" w14:textId="77777777" w:rsidR="00EC4F17" w:rsidRDefault="00EC4F17" w:rsidP="00EC4F17">
            <w:pPr>
              <w:pStyle w:val="ListParagraph"/>
              <w:numPr>
                <w:ilvl w:val="1"/>
                <w:numId w:val="39"/>
              </w:numPr>
              <w:ind w:left="460" w:hanging="467"/>
              <w:rPr>
                <w:rFonts w:eastAsiaTheme="minorHAnsi" w:cs="Arial"/>
                <w:szCs w:val="22"/>
                <w:lang w:eastAsia="en-US"/>
              </w:rPr>
            </w:pPr>
            <w:r w:rsidRPr="00EC4F17">
              <w:rPr>
                <w:rFonts w:eastAsiaTheme="minorHAnsi" w:cs="Arial"/>
                <w:b/>
                <w:szCs w:val="22"/>
              </w:rPr>
              <w:t xml:space="preserve">General Data Protection Regulation (GDPR): </w:t>
            </w:r>
            <w:r w:rsidRPr="00EC4F17">
              <w:rPr>
                <w:rFonts w:eastAsiaTheme="minorHAnsi" w:cs="Arial"/>
                <w:szCs w:val="22"/>
              </w:rPr>
              <w:t xml:space="preserve">GDPR comes into effect in May, requiring all organisations to follow stricter data protection rules and impacting on almost every area of local government business. Our Research Team has been running free events for councils, bringing together officers, councillors, regulators, data experts and support networks to consider all aspects of the preparations needed and the approaches being advised. </w:t>
            </w:r>
          </w:p>
          <w:p w14:paraId="60195077" w14:textId="77777777" w:rsidR="00EC4F17" w:rsidRDefault="00EC4F17" w:rsidP="00EC4F17">
            <w:pPr>
              <w:pStyle w:val="ListParagraph"/>
              <w:ind w:left="460"/>
              <w:rPr>
                <w:rFonts w:eastAsiaTheme="minorHAnsi" w:cs="Arial"/>
                <w:szCs w:val="22"/>
                <w:lang w:eastAsia="en-US"/>
              </w:rPr>
            </w:pPr>
          </w:p>
          <w:p w14:paraId="60195078" w14:textId="77777777" w:rsidR="00EC4F17" w:rsidRPr="00C077B6" w:rsidRDefault="00EC4F17" w:rsidP="00EC4F17">
            <w:pPr>
              <w:pStyle w:val="ListParagraph"/>
              <w:numPr>
                <w:ilvl w:val="1"/>
                <w:numId w:val="39"/>
              </w:numPr>
              <w:ind w:left="460" w:hanging="467"/>
              <w:rPr>
                <w:rFonts w:eastAsiaTheme="minorHAnsi" w:cs="Arial"/>
                <w:szCs w:val="22"/>
                <w:lang w:eastAsia="en-US"/>
              </w:rPr>
            </w:pPr>
            <w:r w:rsidRPr="00C077B6">
              <w:rPr>
                <w:rFonts w:eastAsiaTheme="minorHAnsi" w:cs="Arial"/>
                <w:b/>
                <w:bCs/>
                <w:iCs/>
                <w:szCs w:val="22"/>
              </w:rPr>
              <w:t xml:space="preserve">LG Inform and LG Inform Plus: </w:t>
            </w:r>
            <w:r w:rsidRPr="00C077B6">
              <w:rPr>
                <w:rFonts w:eastAsiaTheme="minorHAnsi" w:cs="Arial"/>
                <w:iCs/>
                <w:szCs w:val="22"/>
              </w:rPr>
              <w:t>we have launched our new My Local Metrics service, which lets LG Inform Plus subscribers add their local data to LG Inf</w:t>
            </w:r>
            <w:r w:rsidR="00C077B6" w:rsidRPr="00C077B6">
              <w:rPr>
                <w:rFonts w:eastAsiaTheme="minorHAnsi" w:cs="Arial"/>
                <w:iCs/>
                <w:szCs w:val="22"/>
              </w:rPr>
              <w:t>orm, LG Inform Plus or the direct data feed</w:t>
            </w:r>
            <w:r w:rsidRPr="00C077B6">
              <w:rPr>
                <w:rFonts w:eastAsiaTheme="minorHAnsi" w:cs="Arial"/>
                <w:iCs/>
                <w:szCs w:val="22"/>
              </w:rPr>
              <w:t>. This can be data relevant to a range of geographies, such as local authority, ward and defined neighbourhood levels.  Subscribers’ data is held in a secure environment and, depending on the geography chosen, and can be shared with selected users of those tools. </w:t>
            </w:r>
          </w:p>
          <w:p w14:paraId="60195079" w14:textId="77777777" w:rsidR="003C125E" w:rsidRPr="008278AD" w:rsidRDefault="003C125E" w:rsidP="003C125E">
            <w:pPr>
              <w:pStyle w:val="ListParagraph"/>
              <w:rPr>
                <w:rFonts w:eastAsiaTheme="minorHAnsi" w:cs="Arial"/>
                <w:szCs w:val="22"/>
                <w:highlight w:val="yellow"/>
                <w:lang w:eastAsia="en-US"/>
              </w:rPr>
            </w:pPr>
          </w:p>
          <w:p w14:paraId="6019507A" w14:textId="77777777" w:rsidR="003C125E" w:rsidRPr="00FA3E6B" w:rsidRDefault="00EC4F17" w:rsidP="003C125E">
            <w:pPr>
              <w:pStyle w:val="ListParagraph"/>
              <w:numPr>
                <w:ilvl w:val="1"/>
                <w:numId w:val="39"/>
              </w:numPr>
              <w:ind w:left="460" w:hanging="467"/>
              <w:rPr>
                <w:rFonts w:eastAsiaTheme="minorHAnsi" w:cs="Arial"/>
                <w:szCs w:val="22"/>
                <w:lang w:eastAsia="en-US"/>
              </w:rPr>
            </w:pPr>
            <w:r w:rsidRPr="00FA3E6B">
              <w:rPr>
                <w:rFonts w:eastAsiaTheme="minorHAnsi" w:cs="Arial"/>
                <w:b/>
                <w:iCs/>
                <w:szCs w:val="22"/>
              </w:rPr>
              <w:t>Polling on resident satisfaction wit</w:t>
            </w:r>
            <w:r w:rsidR="003C125E" w:rsidRPr="00FA3E6B">
              <w:rPr>
                <w:rFonts w:eastAsiaTheme="minorHAnsi" w:cs="Arial"/>
                <w:b/>
                <w:iCs/>
                <w:szCs w:val="22"/>
              </w:rPr>
              <w:t xml:space="preserve">h local councils: </w:t>
            </w:r>
            <w:r w:rsidR="003C125E" w:rsidRPr="00FA3E6B">
              <w:rPr>
                <w:rFonts w:eastAsiaTheme="minorHAnsi" w:cs="Arial"/>
                <w:iCs/>
              </w:rPr>
              <w:t>a</w:t>
            </w:r>
            <w:r w:rsidRPr="00FA3E6B">
              <w:rPr>
                <w:rFonts w:eastAsiaTheme="minorHAnsi" w:cs="Arial"/>
                <w:iCs/>
              </w:rPr>
              <w:t xml:space="preserve">mongst the findings of our latest polling, the eighteenth set of results in our regular series, </w:t>
            </w:r>
            <w:r w:rsidRPr="00FA3E6B">
              <w:rPr>
                <w:rFonts w:eastAsiaTheme="minorHAnsi" w:cs="Arial"/>
              </w:rPr>
              <w:t>82 per cent of respondents were satisfied overall with their local area as a place to live – a strong level of satisfaction sustained across all 18 polls. 65 per cent of respondents were satisfied overall with the way their local council runs things – a similar level to those observed earlier in 2017. 67 per cent of respondents said they trusted their council either ‘a great deal’ or ‘a fair amount’ – a significantly higher proportion than 14 previous polls.</w:t>
            </w:r>
          </w:p>
          <w:p w14:paraId="6019507B" w14:textId="77777777" w:rsidR="003C125E" w:rsidRPr="003C125E" w:rsidRDefault="003C125E" w:rsidP="003C125E">
            <w:pPr>
              <w:pStyle w:val="ListParagraph"/>
              <w:rPr>
                <w:rFonts w:eastAsiaTheme="minorHAnsi" w:cs="Arial"/>
                <w:b/>
                <w:bCs/>
                <w:color w:val="000000"/>
                <w:szCs w:val="22"/>
              </w:rPr>
            </w:pPr>
          </w:p>
          <w:p w14:paraId="6019507C" w14:textId="77777777" w:rsidR="003C125E" w:rsidRPr="003C125E" w:rsidRDefault="00EC4F17" w:rsidP="003C125E">
            <w:pPr>
              <w:pStyle w:val="ListParagraph"/>
              <w:numPr>
                <w:ilvl w:val="1"/>
                <w:numId w:val="39"/>
              </w:numPr>
              <w:ind w:left="460" w:hanging="467"/>
              <w:rPr>
                <w:rFonts w:eastAsiaTheme="minorHAnsi" w:cs="Arial"/>
                <w:szCs w:val="22"/>
                <w:lang w:eastAsia="en-US"/>
              </w:rPr>
            </w:pPr>
            <w:r w:rsidRPr="003C125E">
              <w:rPr>
                <w:rFonts w:eastAsiaTheme="minorHAnsi" w:cs="Arial"/>
                <w:b/>
                <w:bCs/>
                <w:color w:val="000000"/>
                <w:szCs w:val="22"/>
              </w:rPr>
              <w:t>Councillor Commercial Skills Training</w:t>
            </w:r>
            <w:r w:rsidR="003C125E">
              <w:rPr>
                <w:rFonts w:eastAsiaTheme="minorHAnsi" w:cs="Arial"/>
                <w:b/>
                <w:bCs/>
                <w:color w:val="000000"/>
                <w:szCs w:val="22"/>
              </w:rPr>
              <w:t xml:space="preserve">: </w:t>
            </w:r>
            <w:r w:rsidR="003C125E" w:rsidRPr="003C125E">
              <w:rPr>
                <w:rFonts w:eastAsiaTheme="minorHAnsi" w:cs="Arial"/>
                <w:bCs/>
                <w:color w:val="000000"/>
                <w:szCs w:val="22"/>
              </w:rPr>
              <w:t xml:space="preserve">our </w:t>
            </w:r>
            <w:r w:rsidRPr="003C125E">
              <w:rPr>
                <w:rFonts w:eastAsiaTheme="minorHAnsi" w:cs="Arial"/>
                <w:color w:val="000000"/>
                <w:szCs w:val="22"/>
              </w:rPr>
              <w:t xml:space="preserve">first </w:t>
            </w:r>
            <w:r w:rsidR="003C125E">
              <w:rPr>
                <w:rFonts w:eastAsiaTheme="minorHAnsi" w:cs="Arial"/>
                <w:color w:val="000000"/>
                <w:szCs w:val="22"/>
              </w:rPr>
              <w:t xml:space="preserve">free Commercial </w:t>
            </w:r>
            <w:r w:rsidR="00726231">
              <w:rPr>
                <w:rFonts w:eastAsiaTheme="minorHAnsi" w:cs="Arial"/>
                <w:color w:val="000000"/>
                <w:szCs w:val="22"/>
              </w:rPr>
              <w:t xml:space="preserve">Skills </w:t>
            </w:r>
            <w:r w:rsidR="00726231" w:rsidRPr="003C125E">
              <w:rPr>
                <w:rFonts w:eastAsiaTheme="minorHAnsi" w:cs="Arial"/>
                <w:color w:val="000000"/>
                <w:szCs w:val="22"/>
              </w:rPr>
              <w:t>masterclasses</w:t>
            </w:r>
            <w:r w:rsidRPr="003C125E">
              <w:rPr>
                <w:rFonts w:eastAsiaTheme="minorHAnsi" w:cs="Arial"/>
                <w:color w:val="000000"/>
                <w:szCs w:val="22"/>
              </w:rPr>
              <w:t xml:space="preserve"> for Councillors was held in Coventry on 22 February. A second masterclass will take place on 16 March. Further details are available from </w:t>
            </w:r>
            <w:hyperlink r:id="rId32" w:history="1">
              <w:r w:rsidRPr="003C125E">
                <w:rPr>
                  <w:rFonts w:eastAsiaTheme="minorHAnsi" w:cs="Arial"/>
                  <w:color w:val="0563C1"/>
                  <w:szCs w:val="22"/>
                  <w:u w:val="single"/>
                </w:rPr>
                <w:t>jamie.osowski@local.gov.uk</w:t>
              </w:r>
            </w:hyperlink>
            <w:r w:rsidRPr="003C125E">
              <w:rPr>
                <w:rFonts w:eastAsiaTheme="minorHAnsi" w:cs="Arial"/>
                <w:color w:val="000000"/>
                <w:szCs w:val="22"/>
              </w:rPr>
              <w:t>.</w:t>
            </w:r>
          </w:p>
          <w:p w14:paraId="6019507D" w14:textId="77777777" w:rsidR="003C125E" w:rsidRPr="003C125E" w:rsidRDefault="003C125E" w:rsidP="003C125E">
            <w:pPr>
              <w:pStyle w:val="ListParagraph"/>
              <w:rPr>
                <w:rFonts w:eastAsiaTheme="minorHAnsi" w:cs="Arial"/>
                <w:b/>
                <w:bCs/>
                <w:color w:val="000000"/>
                <w:szCs w:val="22"/>
              </w:rPr>
            </w:pPr>
          </w:p>
          <w:p w14:paraId="6019507E" w14:textId="77777777" w:rsidR="008D6851" w:rsidRPr="008D6851" w:rsidRDefault="00EC4F17" w:rsidP="008D6851">
            <w:pPr>
              <w:pStyle w:val="ListParagraph"/>
              <w:numPr>
                <w:ilvl w:val="1"/>
                <w:numId w:val="39"/>
              </w:numPr>
              <w:ind w:left="460" w:hanging="467"/>
              <w:rPr>
                <w:rFonts w:eastAsiaTheme="minorHAnsi" w:cs="Arial"/>
                <w:szCs w:val="22"/>
                <w:lang w:eastAsia="en-US"/>
              </w:rPr>
            </w:pPr>
            <w:r w:rsidRPr="003C125E">
              <w:rPr>
                <w:rFonts w:eastAsiaTheme="minorHAnsi" w:cs="Arial"/>
                <w:b/>
                <w:bCs/>
                <w:color w:val="000000"/>
                <w:szCs w:val="22"/>
              </w:rPr>
              <w:t>Productivity Experts Programme</w:t>
            </w:r>
            <w:r w:rsidR="003C125E">
              <w:rPr>
                <w:rFonts w:eastAsiaTheme="minorHAnsi" w:cs="Arial"/>
                <w:b/>
                <w:bCs/>
                <w:color w:val="000000"/>
                <w:szCs w:val="22"/>
              </w:rPr>
              <w:t>:</w:t>
            </w:r>
            <w:r w:rsidR="003C125E">
              <w:rPr>
                <w:rFonts w:eastAsiaTheme="minorHAnsi" w:cs="Arial"/>
                <w:color w:val="000000"/>
                <w:szCs w:val="22"/>
              </w:rPr>
              <w:t xml:space="preserve"> w</w:t>
            </w:r>
            <w:r w:rsidRPr="003C125E">
              <w:rPr>
                <w:rFonts w:eastAsiaTheme="minorHAnsi" w:cs="Arial"/>
                <w:color w:val="000000"/>
                <w:szCs w:val="22"/>
              </w:rPr>
              <w:t xml:space="preserve">e have launched a </w:t>
            </w:r>
            <w:hyperlink r:id="rId33" w:history="1">
              <w:r w:rsidRPr="003C125E">
                <w:rPr>
                  <w:rFonts w:eastAsiaTheme="minorHAnsi" w:cs="Arial"/>
                  <w:color w:val="0563C1"/>
                  <w:szCs w:val="22"/>
                  <w:u w:val="single"/>
                </w:rPr>
                <w:t>film</w:t>
              </w:r>
            </w:hyperlink>
            <w:r w:rsidRPr="003C125E">
              <w:rPr>
                <w:rFonts w:eastAsiaTheme="minorHAnsi" w:cs="Arial"/>
                <w:color w:val="000000"/>
                <w:szCs w:val="22"/>
              </w:rPr>
              <w:t xml:space="preserve"> to encourage councils to apply for </w:t>
            </w:r>
            <w:r w:rsidRPr="003C125E">
              <w:rPr>
                <w:rFonts w:eastAsiaTheme="minorHAnsi" w:cs="Arial"/>
                <w:color w:val="000000"/>
                <w:szCs w:val="22"/>
                <w:lang w:val="en"/>
              </w:rPr>
              <w:t>support from one of the LGA's ‘pool' of productivity experts.</w:t>
            </w:r>
          </w:p>
          <w:p w14:paraId="6019507F" w14:textId="77777777" w:rsidR="008D6851" w:rsidRPr="008D6851" w:rsidRDefault="008D6851" w:rsidP="008D6851">
            <w:pPr>
              <w:pStyle w:val="ListParagraph"/>
              <w:rPr>
                <w:rFonts w:eastAsiaTheme="minorHAnsi" w:cs="Arial"/>
                <w:b/>
                <w:color w:val="000000"/>
                <w:szCs w:val="22"/>
              </w:rPr>
            </w:pPr>
          </w:p>
          <w:p w14:paraId="60195080" w14:textId="77777777" w:rsidR="008D6851" w:rsidRPr="008D6851" w:rsidRDefault="00EC4F17" w:rsidP="008D6851">
            <w:pPr>
              <w:pStyle w:val="ListParagraph"/>
              <w:numPr>
                <w:ilvl w:val="1"/>
                <w:numId w:val="39"/>
              </w:numPr>
              <w:ind w:left="460" w:hanging="467"/>
              <w:rPr>
                <w:rFonts w:eastAsiaTheme="minorHAnsi" w:cs="Arial"/>
                <w:szCs w:val="22"/>
                <w:lang w:eastAsia="en-US"/>
              </w:rPr>
            </w:pPr>
            <w:r w:rsidRPr="008D6851">
              <w:rPr>
                <w:rFonts w:eastAsiaTheme="minorHAnsi" w:cs="Arial"/>
                <w:b/>
                <w:color w:val="000000"/>
                <w:szCs w:val="22"/>
              </w:rPr>
              <w:t>Top team support</w:t>
            </w:r>
            <w:r w:rsidR="008D6851">
              <w:rPr>
                <w:rFonts w:eastAsiaTheme="minorHAnsi" w:cs="Arial"/>
                <w:b/>
                <w:color w:val="000000"/>
                <w:szCs w:val="22"/>
              </w:rPr>
              <w:t xml:space="preserve">: </w:t>
            </w:r>
            <w:r w:rsidR="008D6851">
              <w:rPr>
                <w:rFonts w:eastAsiaTheme="minorHAnsi" w:cs="Arial"/>
                <w:color w:val="000000"/>
                <w:szCs w:val="22"/>
              </w:rPr>
              <w:t>w</w:t>
            </w:r>
            <w:r w:rsidRPr="008D6851">
              <w:rPr>
                <w:rFonts w:eastAsiaTheme="minorHAnsi" w:cs="Arial"/>
                <w:color w:val="000000"/>
                <w:szCs w:val="22"/>
              </w:rPr>
              <w:t>e are seeing a steady and increasing demand for top team support which can arise for a variety of reasons – changes in key personnel, member/officer relationships, challenges raised through a Corporate Peer Challenge. We anticipate that demand will continue following the local elections.</w:t>
            </w:r>
          </w:p>
          <w:p w14:paraId="60195081" w14:textId="77777777" w:rsidR="008D6851" w:rsidRPr="008D6851" w:rsidRDefault="008D6851" w:rsidP="008D6851">
            <w:pPr>
              <w:pStyle w:val="ListParagraph"/>
              <w:rPr>
                <w:rFonts w:eastAsiaTheme="minorHAnsi" w:cs="Arial"/>
                <w:b/>
                <w:color w:val="000000"/>
                <w:szCs w:val="22"/>
              </w:rPr>
            </w:pPr>
          </w:p>
          <w:p w14:paraId="60195082" w14:textId="77777777" w:rsidR="00203ED2" w:rsidRPr="00203ED2" w:rsidRDefault="00EC4F17" w:rsidP="00203ED2">
            <w:pPr>
              <w:pStyle w:val="ListParagraph"/>
              <w:numPr>
                <w:ilvl w:val="1"/>
                <w:numId w:val="39"/>
              </w:numPr>
              <w:ind w:left="460" w:hanging="467"/>
              <w:rPr>
                <w:rFonts w:eastAsiaTheme="minorHAnsi" w:cs="Arial"/>
                <w:szCs w:val="22"/>
                <w:lang w:eastAsia="en-US"/>
              </w:rPr>
            </w:pPr>
            <w:r w:rsidRPr="008D6851">
              <w:rPr>
                <w:rFonts w:eastAsiaTheme="minorHAnsi" w:cs="Arial"/>
                <w:b/>
                <w:color w:val="000000"/>
                <w:szCs w:val="22"/>
              </w:rPr>
              <w:t>Cyber security</w:t>
            </w:r>
            <w:r w:rsidR="008D6851">
              <w:rPr>
                <w:rFonts w:eastAsiaTheme="minorHAnsi" w:cs="Arial"/>
                <w:b/>
                <w:color w:val="000000"/>
                <w:szCs w:val="22"/>
              </w:rPr>
              <w:t xml:space="preserve">: </w:t>
            </w:r>
            <w:r w:rsidR="008D6851" w:rsidRPr="008D6851">
              <w:rPr>
                <w:rFonts w:eastAsiaTheme="minorHAnsi" w:cs="Arial"/>
                <w:color w:val="000000"/>
                <w:szCs w:val="22"/>
              </w:rPr>
              <w:t xml:space="preserve">we are </w:t>
            </w:r>
            <w:r w:rsidRPr="008D6851">
              <w:rPr>
                <w:rFonts w:eastAsiaTheme="minorHAnsi" w:cs="Arial"/>
                <w:color w:val="000000"/>
                <w:szCs w:val="22"/>
                <w:lang w:eastAsia="en-US"/>
              </w:rPr>
              <w:t>continuing to work with councils, the National Cyber Security Centre</w:t>
            </w:r>
            <w:r w:rsidR="008D6851">
              <w:rPr>
                <w:rFonts w:eastAsiaTheme="minorHAnsi" w:cs="Arial"/>
                <w:color w:val="000000"/>
                <w:szCs w:val="22"/>
                <w:lang w:eastAsia="en-US"/>
              </w:rPr>
              <w:t xml:space="preserve"> (NCSC), Cabinet Office and MHCLG</w:t>
            </w:r>
            <w:r w:rsidRPr="008D6851">
              <w:rPr>
                <w:rFonts w:eastAsiaTheme="minorHAnsi" w:cs="Arial"/>
                <w:color w:val="000000"/>
                <w:szCs w:val="22"/>
                <w:lang w:eastAsia="en-US"/>
              </w:rPr>
              <w:t xml:space="preserve"> to raise the importance of cyber security as well as signpost councils to where they can get advice, find guidance and good practice to support their own work on cyber resilience. The</w:t>
            </w:r>
            <w:r w:rsidR="008D6851">
              <w:rPr>
                <w:rFonts w:cs="Arial"/>
                <w:color w:val="333333"/>
                <w:szCs w:val="22"/>
                <w:lang w:eastAsia="en-US"/>
              </w:rPr>
              <w:t xml:space="preserve"> NSCS</w:t>
            </w:r>
            <w:r w:rsidRPr="008D6851">
              <w:rPr>
                <w:rFonts w:cs="Arial"/>
                <w:color w:val="333333"/>
                <w:szCs w:val="22"/>
                <w:lang w:eastAsia="en-US"/>
              </w:rPr>
              <w:t xml:space="preserve">’s free </w:t>
            </w:r>
            <w:hyperlink r:id="rId34" w:history="1">
              <w:r w:rsidRPr="008D6851">
                <w:rPr>
                  <w:rFonts w:cs="Arial"/>
                  <w:color w:val="0093D0"/>
                  <w:szCs w:val="22"/>
                  <w:u w:val="single"/>
                  <w:lang w:eastAsia="en-US"/>
                </w:rPr>
                <w:t>Web Check</w:t>
              </w:r>
            </w:hyperlink>
            <w:r w:rsidRPr="008D6851">
              <w:rPr>
                <w:rFonts w:cs="Arial"/>
                <w:color w:val="333333"/>
                <w:szCs w:val="22"/>
                <w:lang w:eastAsia="en-US"/>
              </w:rPr>
              <w:t>, has been developed with councils and other public sector organisations to help identify out of date certificates or systems that need patching, reducing councils’ risk of a cyber-attack.</w:t>
            </w:r>
          </w:p>
          <w:p w14:paraId="60195083" w14:textId="77777777" w:rsidR="00203ED2" w:rsidRPr="00203ED2" w:rsidRDefault="00203ED2" w:rsidP="00203ED2">
            <w:pPr>
              <w:pStyle w:val="ListParagraph"/>
              <w:rPr>
                <w:rFonts w:eastAsiaTheme="minorHAnsi" w:cs="Arial"/>
                <w:szCs w:val="22"/>
                <w:lang w:eastAsia="en-US"/>
              </w:rPr>
            </w:pPr>
          </w:p>
          <w:p w14:paraId="60195084" w14:textId="77777777" w:rsidR="00EC4F17" w:rsidRPr="002D3E1A" w:rsidRDefault="00203ED2" w:rsidP="002D3E1A">
            <w:pPr>
              <w:pStyle w:val="ListParagraph"/>
              <w:numPr>
                <w:ilvl w:val="1"/>
                <w:numId w:val="39"/>
              </w:numPr>
              <w:ind w:left="460" w:hanging="467"/>
              <w:rPr>
                <w:rFonts w:eastAsiaTheme="minorHAnsi" w:cs="Arial"/>
                <w:szCs w:val="22"/>
                <w:lang w:eastAsia="en-US"/>
              </w:rPr>
            </w:pPr>
            <w:r w:rsidRPr="00203ED2">
              <w:rPr>
                <w:rFonts w:eastAsiaTheme="minorHAnsi" w:cs="Arial"/>
                <w:szCs w:val="22"/>
                <w:lang w:eastAsia="en-US"/>
              </w:rPr>
              <w:lastRenderedPageBreak/>
              <w:t xml:space="preserve">We briefed Peers on encouraging more women to enter politics, ahead of the debate on the role of </w:t>
            </w:r>
            <w:r w:rsidRPr="002D3E1A">
              <w:rPr>
                <w:rFonts w:eastAsiaTheme="minorHAnsi" w:cs="Arial"/>
                <w:b/>
                <w:szCs w:val="22"/>
                <w:lang w:eastAsia="en-US"/>
              </w:rPr>
              <w:t>women in public life</w:t>
            </w:r>
            <w:r w:rsidRPr="00203ED2">
              <w:rPr>
                <w:rFonts w:eastAsiaTheme="minorHAnsi" w:cs="Arial"/>
                <w:szCs w:val="22"/>
                <w:lang w:eastAsia="en-US"/>
              </w:rPr>
              <w:t>.</w:t>
            </w:r>
          </w:p>
          <w:p w14:paraId="60195085" w14:textId="77777777" w:rsidR="00442787" w:rsidRPr="00442787" w:rsidRDefault="00442787" w:rsidP="00A820C6">
            <w:pPr>
              <w:ind w:left="318" w:hanging="426"/>
            </w:pPr>
          </w:p>
        </w:tc>
      </w:tr>
    </w:tbl>
    <w:p w14:paraId="2F1A9AE5" w14:textId="77777777" w:rsidR="00C0273E" w:rsidRDefault="00C0273E" w:rsidP="003852C6">
      <w:pPr>
        <w:spacing w:after="160" w:line="259" w:lineRule="auto"/>
        <w:rPr>
          <w:rFonts w:cs="Arial"/>
          <w:b/>
          <w:sz w:val="28"/>
          <w:szCs w:val="28"/>
        </w:rPr>
      </w:pPr>
    </w:p>
    <w:p w14:paraId="44E22781" w14:textId="77777777" w:rsidR="003852C6" w:rsidRDefault="00933F09" w:rsidP="003852C6">
      <w:pPr>
        <w:spacing w:after="160" w:line="259" w:lineRule="auto"/>
        <w:rPr>
          <w:rFonts w:cs="Arial"/>
          <w:b/>
          <w:sz w:val="28"/>
          <w:szCs w:val="28"/>
        </w:rPr>
      </w:pPr>
      <w:bookmarkStart w:id="3" w:name="_GoBack"/>
      <w:bookmarkEnd w:id="3"/>
      <w:r w:rsidRPr="00863E5E">
        <w:rPr>
          <w:rFonts w:cs="Arial"/>
          <w:b/>
          <w:sz w:val="28"/>
          <w:szCs w:val="28"/>
        </w:rPr>
        <w:t>Internal Priority</w:t>
      </w:r>
      <w:r w:rsidR="00736E5E" w:rsidRPr="00863E5E">
        <w:rPr>
          <w:rFonts w:cs="Arial"/>
          <w:b/>
          <w:sz w:val="28"/>
          <w:szCs w:val="28"/>
        </w:rPr>
        <w:t xml:space="preserve"> – A single voice for local government</w:t>
      </w:r>
    </w:p>
    <w:p w14:paraId="6019509D" w14:textId="6672A179" w:rsidR="00511871" w:rsidRPr="003852C6" w:rsidRDefault="00511871" w:rsidP="003852C6">
      <w:pPr>
        <w:spacing w:after="160" w:line="259" w:lineRule="auto"/>
        <w:rPr>
          <w:rFonts w:cs="Arial"/>
          <w:b/>
          <w:sz w:val="28"/>
          <w:szCs w:val="28"/>
        </w:rPr>
      </w:pPr>
      <w:r w:rsidRPr="00DC55C1">
        <w:rPr>
          <w:rFonts w:cs="Arial"/>
          <w:b/>
        </w:rPr>
        <w:t>LGA Membership</w:t>
      </w:r>
    </w:p>
    <w:p w14:paraId="6019509E" w14:textId="77777777" w:rsidR="00317DF7" w:rsidRPr="00317DF7" w:rsidRDefault="00317DF7" w:rsidP="00E57266">
      <w:pPr>
        <w:pStyle w:val="ListParagraph"/>
        <w:numPr>
          <w:ilvl w:val="0"/>
          <w:numId w:val="4"/>
        </w:numPr>
        <w:rPr>
          <w:vanish/>
          <w:lang w:val="en"/>
        </w:rPr>
      </w:pPr>
    </w:p>
    <w:p w14:paraId="6019509F" w14:textId="77777777" w:rsidR="00317DF7" w:rsidRPr="00317DF7" w:rsidRDefault="00317DF7" w:rsidP="00E57266">
      <w:pPr>
        <w:pStyle w:val="ListParagraph"/>
        <w:numPr>
          <w:ilvl w:val="0"/>
          <w:numId w:val="4"/>
        </w:numPr>
        <w:rPr>
          <w:vanish/>
          <w:lang w:val="en"/>
        </w:rPr>
      </w:pPr>
    </w:p>
    <w:p w14:paraId="601950A0" w14:textId="77777777" w:rsidR="00317DF7" w:rsidRPr="00317DF7" w:rsidRDefault="00317DF7" w:rsidP="00E57266">
      <w:pPr>
        <w:pStyle w:val="ListParagraph"/>
        <w:numPr>
          <w:ilvl w:val="0"/>
          <w:numId w:val="4"/>
        </w:numPr>
        <w:rPr>
          <w:vanish/>
          <w:lang w:val="en"/>
        </w:rPr>
      </w:pPr>
    </w:p>
    <w:p w14:paraId="601950A1" w14:textId="77777777" w:rsidR="00317DF7" w:rsidRPr="00317DF7" w:rsidRDefault="00317DF7" w:rsidP="00E57266">
      <w:pPr>
        <w:pStyle w:val="ListParagraph"/>
        <w:numPr>
          <w:ilvl w:val="0"/>
          <w:numId w:val="4"/>
        </w:numPr>
        <w:rPr>
          <w:vanish/>
          <w:lang w:val="en"/>
        </w:rPr>
      </w:pPr>
    </w:p>
    <w:p w14:paraId="601950A2" w14:textId="77777777" w:rsidR="00317DF7" w:rsidRPr="00317DF7" w:rsidRDefault="00317DF7" w:rsidP="00E57266">
      <w:pPr>
        <w:pStyle w:val="ListParagraph"/>
        <w:numPr>
          <w:ilvl w:val="0"/>
          <w:numId w:val="4"/>
        </w:numPr>
        <w:rPr>
          <w:vanish/>
          <w:lang w:val="en"/>
        </w:rPr>
      </w:pPr>
    </w:p>
    <w:p w14:paraId="601950A3" w14:textId="77777777" w:rsidR="00317DF7" w:rsidRPr="00317DF7" w:rsidRDefault="00317DF7" w:rsidP="00E57266">
      <w:pPr>
        <w:pStyle w:val="ListParagraph"/>
        <w:numPr>
          <w:ilvl w:val="0"/>
          <w:numId w:val="4"/>
        </w:numPr>
        <w:rPr>
          <w:vanish/>
          <w:lang w:val="en"/>
        </w:rPr>
      </w:pPr>
    </w:p>
    <w:p w14:paraId="601950A4" w14:textId="77777777" w:rsidR="00317DF7" w:rsidRPr="00317DF7" w:rsidRDefault="00317DF7" w:rsidP="00E57266">
      <w:pPr>
        <w:pStyle w:val="ListParagraph"/>
        <w:numPr>
          <w:ilvl w:val="0"/>
          <w:numId w:val="4"/>
        </w:numPr>
        <w:rPr>
          <w:vanish/>
          <w:lang w:val="en"/>
        </w:rPr>
      </w:pPr>
    </w:p>
    <w:p w14:paraId="601950A5" w14:textId="77777777" w:rsidR="00317DF7" w:rsidRPr="00423AB2" w:rsidRDefault="00515835" w:rsidP="00423AB2">
      <w:pPr>
        <w:pStyle w:val="ListParagraph"/>
        <w:numPr>
          <w:ilvl w:val="0"/>
          <w:numId w:val="47"/>
        </w:numPr>
        <w:ind w:hanging="720"/>
        <w:rPr>
          <w:lang w:val="en"/>
        </w:rPr>
      </w:pPr>
      <w:r w:rsidRPr="00423AB2">
        <w:rPr>
          <w:lang w:val="en"/>
        </w:rPr>
        <w:t>T</w:t>
      </w:r>
      <w:r w:rsidR="00347725" w:rsidRPr="00423AB2">
        <w:rPr>
          <w:lang w:val="en"/>
        </w:rPr>
        <w:t xml:space="preserve">he total number of councils on notice </w:t>
      </w:r>
      <w:r w:rsidRPr="00423AB2">
        <w:rPr>
          <w:lang w:val="en"/>
        </w:rPr>
        <w:t>remains at</w:t>
      </w:r>
      <w:r w:rsidR="00167754" w:rsidRPr="00423AB2">
        <w:rPr>
          <w:lang w:val="en"/>
        </w:rPr>
        <w:t xml:space="preserve"> eight</w:t>
      </w:r>
      <w:r w:rsidR="00347725" w:rsidRPr="00423AB2">
        <w:rPr>
          <w:lang w:val="en"/>
        </w:rPr>
        <w:t>.</w:t>
      </w:r>
      <w:r w:rsidRPr="00423AB2">
        <w:rPr>
          <w:lang w:val="en"/>
        </w:rPr>
        <w:t xml:space="preserve"> These are;</w:t>
      </w:r>
    </w:p>
    <w:p w14:paraId="601950A6" w14:textId="77777777" w:rsidR="00317DF7" w:rsidRDefault="00317DF7" w:rsidP="00423AB2">
      <w:pPr>
        <w:ind w:hanging="720"/>
        <w:rPr>
          <w:lang w:val="en"/>
        </w:rPr>
      </w:pPr>
    </w:p>
    <w:p w14:paraId="601950A7"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West Sussex County Council</w:t>
      </w:r>
    </w:p>
    <w:p w14:paraId="601950A8"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East Staffordshire Borough Council</w:t>
      </w:r>
    </w:p>
    <w:p w14:paraId="601950A9"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London Borough of Richmond</w:t>
      </w:r>
    </w:p>
    <w:p w14:paraId="601950AA"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Hartlepool Borough Council</w:t>
      </w:r>
    </w:p>
    <w:p w14:paraId="601950AB"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Leicestershire County Council</w:t>
      </w:r>
    </w:p>
    <w:p w14:paraId="601950AC"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Essex County Council</w:t>
      </w:r>
    </w:p>
    <w:p w14:paraId="601950AD"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Lincolnshire County Council</w:t>
      </w:r>
    </w:p>
    <w:p w14:paraId="601950AE" w14:textId="77777777" w:rsidR="00317DF7" w:rsidRPr="00317DF7" w:rsidRDefault="00317DF7" w:rsidP="00423AB2">
      <w:pPr>
        <w:pStyle w:val="NoSpacing"/>
        <w:numPr>
          <w:ilvl w:val="1"/>
          <w:numId w:val="2"/>
        </w:numPr>
        <w:ind w:right="-284" w:hanging="366"/>
        <w:rPr>
          <w:rFonts w:ascii="Arial" w:eastAsia="Times New Roman" w:hAnsi="Arial" w:cs="Arial"/>
          <w:szCs w:val="20"/>
          <w:lang w:eastAsia="en-GB"/>
        </w:rPr>
      </w:pPr>
      <w:r w:rsidRPr="00317DF7">
        <w:rPr>
          <w:rFonts w:ascii="Arial" w:eastAsia="Times New Roman" w:hAnsi="Arial" w:cs="Arial"/>
          <w:szCs w:val="20"/>
          <w:lang w:eastAsia="en-GB"/>
        </w:rPr>
        <w:t>Southend Borough Council</w:t>
      </w:r>
    </w:p>
    <w:p w14:paraId="601950AF" w14:textId="77777777" w:rsidR="00317DF7" w:rsidRDefault="00317DF7" w:rsidP="00423AB2">
      <w:pPr>
        <w:pStyle w:val="NoSpacing"/>
        <w:ind w:right="-284" w:hanging="720"/>
        <w:rPr>
          <w:rFonts w:eastAsia="Times New Roman"/>
          <w:szCs w:val="20"/>
          <w:lang w:eastAsia="en-GB"/>
        </w:rPr>
      </w:pPr>
    </w:p>
    <w:p w14:paraId="601950B1" w14:textId="7DCD659A" w:rsidR="007C0272" w:rsidRDefault="00846870" w:rsidP="003852C6">
      <w:pPr>
        <w:pStyle w:val="ListParagraph"/>
        <w:numPr>
          <w:ilvl w:val="0"/>
          <w:numId w:val="47"/>
        </w:numPr>
        <w:ind w:hanging="720"/>
        <w:jc w:val="both"/>
      </w:pPr>
      <w:r>
        <w:t>F</w:t>
      </w:r>
      <w:r w:rsidR="00317DF7">
        <w:t>our</w:t>
      </w:r>
      <w:r w:rsidR="00317DF7" w:rsidRPr="00085273">
        <w:t xml:space="preserve"> councils remain out of membership – the London Boroughs of Bromley, Wandsworth </w:t>
      </w:r>
      <w:r w:rsidR="00317DF7">
        <w:t>and B</w:t>
      </w:r>
      <w:r w:rsidR="00317DF7" w:rsidRPr="00085273">
        <w:t>arnet</w:t>
      </w:r>
      <w:r w:rsidR="00347725">
        <w:t xml:space="preserve"> and</w:t>
      </w:r>
      <w:r w:rsidR="00317DF7">
        <w:t xml:space="preserve"> Gosport Borough Council.</w:t>
      </w:r>
    </w:p>
    <w:p w14:paraId="4BBFB08B" w14:textId="77777777" w:rsidR="003852C6" w:rsidRPr="003852C6" w:rsidRDefault="003852C6" w:rsidP="003852C6">
      <w:pPr>
        <w:pStyle w:val="ListParagraph"/>
        <w:jc w:val="both"/>
      </w:pPr>
    </w:p>
    <w:p w14:paraId="601950B2" w14:textId="77777777" w:rsidR="003A7FBC" w:rsidRDefault="00F57819" w:rsidP="00B6290C">
      <w:pPr>
        <w:spacing w:after="120"/>
        <w:jc w:val="both"/>
        <w:rPr>
          <w:rFonts w:cs="Arial"/>
        </w:rPr>
      </w:pPr>
      <w:r>
        <w:rPr>
          <w:rFonts w:cs="Arial"/>
          <w:b/>
        </w:rPr>
        <w:t>Membership engagement</w:t>
      </w:r>
      <w:r w:rsidR="00AF0024">
        <w:rPr>
          <w:rFonts w:cs="Arial"/>
          <w:b/>
        </w:rPr>
        <w:t xml:space="preserve"> by the Strategic</w:t>
      </w:r>
      <w:r w:rsidR="00CA3581" w:rsidRPr="00B6290C">
        <w:rPr>
          <w:rFonts w:cs="Arial"/>
          <w:b/>
        </w:rPr>
        <w:t xml:space="preserve"> Management Team</w:t>
      </w:r>
      <w:r w:rsidR="003A7FBC">
        <w:rPr>
          <w:rFonts w:cs="Arial"/>
        </w:rPr>
        <w:t xml:space="preserve"> </w:t>
      </w:r>
    </w:p>
    <w:p w14:paraId="601950B3" w14:textId="77777777" w:rsidR="00CA3581" w:rsidRPr="00B6290C" w:rsidRDefault="003A7FBC" w:rsidP="00B6290C">
      <w:pPr>
        <w:spacing w:after="120"/>
        <w:jc w:val="both"/>
        <w:rPr>
          <w:rFonts w:cs="Arial"/>
        </w:rPr>
      </w:pPr>
      <w:r>
        <w:rPr>
          <w:rFonts w:cs="Arial"/>
        </w:rPr>
        <w:t>24 January – 7 March 2018</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601950B5"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01950B4" w14:textId="77777777"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61409A" w:rsidRPr="0048712A" w14:paraId="601950B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B6" w14:textId="77777777" w:rsidR="0061409A" w:rsidRPr="00E139E6" w:rsidRDefault="0061409A" w:rsidP="0061409A">
            <w:pPr>
              <w:spacing w:after="60"/>
              <w:rPr>
                <w:rFonts w:cs="Arial"/>
                <w:sz w:val="20"/>
              </w:rPr>
            </w:pPr>
            <w:r>
              <w:rPr>
                <w:rFonts w:cs="Arial"/>
                <w:sz w:val="20"/>
              </w:rPr>
              <w:t>25 January</w:t>
            </w:r>
          </w:p>
        </w:tc>
        <w:tc>
          <w:tcPr>
            <w:tcW w:w="7229" w:type="dxa"/>
            <w:tcBorders>
              <w:top w:val="single" w:sz="4" w:space="0" w:color="auto"/>
              <w:left w:val="single" w:sz="4" w:space="0" w:color="auto"/>
              <w:bottom w:val="single" w:sz="4" w:space="0" w:color="auto"/>
              <w:right w:val="single" w:sz="4" w:space="0" w:color="auto"/>
            </w:tcBorders>
          </w:tcPr>
          <w:p w14:paraId="601950B7" w14:textId="77777777" w:rsidR="0061409A" w:rsidRPr="00D14C88" w:rsidRDefault="0061409A" w:rsidP="0061409A">
            <w:pPr>
              <w:spacing w:after="60"/>
              <w:rPr>
                <w:rFonts w:cs="Arial"/>
                <w:sz w:val="20"/>
              </w:rPr>
            </w:pPr>
            <w:r w:rsidRPr="00D14C88">
              <w:rPr>
                <w:rFonts w:cs="Arial"/>
                <w:sz w:val="20"/>
              </w:rPr>
              <w:t>Association of County Council Chief Executives</w:t>
            </w:r>
          </w:p>
        </w:tc>
      </w:tr>
      <w:tr w:rsidR="0061409A" w:rsidRPr="0048712A" w14:paraId="601950B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B9" w14:textId="77777777" w:rsidR="0061409A" w:rsidRDefault="0061409A" w:rsidP="0061409A">
            <w:pPr>
              <w:spacing w:after="60"/>
              <w:rPr>
                <w:rFonts w:cs="Arial"/>
                <w:sz w:val="20"/>
              </w:rPr>
            </w:pPr>
            <w:r>
              <w:rPr>
                <w:rFonts w:cs="Arial"/>
                <w:sz w:val="20"/>
              </w:rPr>
              <w:t>29 January</w:t>
            </w:r>
          </w:p>
        </w:tc>
        <w:tc>
          <w:tcPr>
            <w:tcW w:w="7229" w:type="dxa"/>
            <w:tcBorders>
              <w:top w:val="single" w:sz="4" w:space="0" w:color="auto"/>
              <w:left w:val="single" w:sz="4" w:space="0" w:color="auto"/>
              <w:bottom w:val="single" w:sz="4" w:space="0" w:color="auto"/>
              <w:right w:val="single" w:sz="4" w:space="0" w:color="auto"/>
            </w:tcBorders>
          </w:tcPr>
          <w:p w14:paraId="601950BA" w14:textId="77777777" w:rsidR="0061409A" w:rsidRPr="00D14C88" w:rsidRDefault="0061409A" w:rsidP="0061409A">
            <w:pPr>
              <w:spacing w:after="60"/>
              <w:rPr>
                <w:rFonts w:cs="Arial"/>
                <w:sz w:val="20"/>
              </w:rPr>
            </w:pPr>
            <w:r w:rsidRPr="00D14C88">
              <w:rPr>
                <w:rFonts w:cs="Arial"/>
                <w:sz w:val="20"/>
              </w:rPr>
              <w:t>Essex County Council</w:t>
            </w:r>
          </w:p>
        </w:tc>
      </w:tr>
      <w:tr w:rsidR="0061409A" w:rsidRPr="0048712A" w14:paraId="601950B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BC" w14:textId="77777777" w:rsidR="0061409A" w:rsidRDefault="0061409A" w:rsidP="0061409A">
            <w:pPr>
              <w:spacing w:after="60"/>
              <w:rPr>
                <w:rFonts w:cs="Arial"/>
                <w:sz w:val="20"/>
              </w:rPr>
            </w:pPr>
            <w:r>
              <w:rPr>
                <w:rFonts w:cs="Arial"/>
                <w:sz w:val="20"/>
              </w:rPr>
              <w:t>30 January</w:t>
            </w:r>
          </w:p>
        </w:tc>
        <w:tc>
          <w:tcPr>
            <w:tcW w:w="7229" w:type="dxa"/>
            <w:tcBorders>
              <w:top w:val="single" w:sz="4" w:space="0" w:color="auto"/>
              <w:left w:val="single" w:sz="4" w:space="0" w:color="auto"/>
              <w:bottom w:val="single" w:sz="4" w:space="0" w:color="auto"/>
              <w:right w:val="single" w:sz="4" w:space="0" w:color="auto"/>
            </w:tcBorders>
          </w:tcPr>
          <w:p w14:paraId="601950BD" w14:textId="77777777" w:rsidR="0061409A" w:rsidRPr="00D14C88" w:rsidRDefault="0061409A" w:rsidP="0061409A">
            <w:pPr>
              <w:spacing w:after="60"/>
              <w:rPr>
                <w:rFonts w:cs="Arial"/>
                <w:sz w:val="20"/>
              </w:rPr>
            </w:pPr>
            <w:r w:rsidRPr="00D14C88">
              <w:rPr>
                <w:rFonts w:cs="Arial"/>
                <w:sz w:val="20"/>
              </w:rPr>
              <w:t>Bradford MBC</w:t>
            </w:r>
          </w:p>
        </w:tc>
      </w:tr>
      <w:tr w:rsidR="0061409A" w:rsidRPr="0048712A" w14:paraId="601950C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BF" w14:textId="77777777" w:rsidR="0061409A" w:rsidRDefault="0061409A" w:rsidP="0061409A">
            <w:pPr>
              <w:spacing w:after="60"/>
              <w:rPr>
                <w:rFonts w:cs="Arial"/>
                <w:sz w:val="20"/>
              </w:rPr>
            </w:pPr>
            <w:r>
              <w:rPr>
                <w:rFonts w:cs="Arial"/>
                <w:sz w:val="20"/>
              </w:rPr>
              <w:t>2 February</w:t>
            </w:r>
          </w:p>
        </w:tc>
        <w:tc>
          <w:tcPr>
            <w:tcW w:w="7229" w:type="dxa"/>
            <w:tcBorders>
              <w:top w:val="single" w:sz="4" w:space="0" w:color="auto"/>
              <w:left w:val="single" w:sz="4" w:space="0" w:color="auto"/>
              <w:bottom w:val="single" w:sz="4" w:space="0" w:color="auto"/>
              <w:right w:val="single" w:sz="4" w:space="0" w:color="auto"/>
            </w:tcBorders>
          </w:tcPr>
          <w:p w14:paraId="601950C0" w14:textId="77777777" w:rsidR="0061409A" w:rsidRPr="00D14C88" w:rsidRDefault="0061409A" w:rsidP="0061409A">
            <w:pPr>
              <w:spacing w:after="60"/>
              <w:rPr>
                <w:rFonts w:cs="Arial"/>
                <w:sz w:val="20"/>
              </w:rPr>
            </w:pPr>
            <w:r w:rsidRPr="00D14C88">
              <w:rPr>
                <w:rFonts w:cs="Arial"/>
                <w:sz w:val="20"/>
              </w:rPr>
              <w:t>South West Chief Executives</w:t>
            </w:r>
          </w:p>
        </w:tc>
      </w:tr>
      <w:tr w:rsidR="003163AF" w:rsidRPr="0048712A" w14:paraId="601950C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C2" w14:textId="77777777" w:rsidR="003163AF" w:rsidRDefault="003163AF" w:rsidP="0061409A">
            <w:pPr>
              <w:spacing w:after="60"/>
              <w:rPr>
                <w:rFonts w:cs="Arial"/>
                <w:sz w:val="20"/>
              </w:rPr>
            </w:pPr>
            <w:r>
              <w:rPr>
                <w:rFonts w:cs="Arial"/>
                <w:sz w:val="20"/>
              </w:rPr>
              <w:t>6 February</w:t>
            </w:r>
          </w:p>
        </w:tc>
        <w:tc>
          <w:tcPr>
            <w:tcW w:w="7229" w:type="dxa"/>
            <w:tcBorders>
              <w:top w:val="single" w:sz="4" w:space="0" w:color="auto"/>
              <w:left w:val="single" w:sz="4" w:space="0" w:color="auto"/>
              <w:bottom w:val="single" w:sz="4" w:space="0" w:color="auto"/>
              <w:right w:val="single" w:sz="4" w:space="0" w:color="auto"/>
            </w:tcBorders>
          </w:tcPr>
          <w:p w14:paraId="601950C3" w14:textId="77777777" w:rsidR="003163AF" w:rsidRPr="00D14C88" w:rsidRDefault="003163AF" w:rsidP="0061409A">
            <w:pPr>
              <w:spacing w:after="60"/>
              <w:rPr>
                <w:rFonts w:cs="Arial"/>
                <w:sz w:val="20"/>
              </w:rPr>
            </w:pPr>
            <w:r>
              <w:rPr>
                <w:rFonts w:cs="Arial"/>
                <w:sz w:val="20"/>
              </w:rPr>
              <w:t>London Borough of Barking and Dagenham</w:t>
            </w:r>
          </w:p>
        </w:tc>
      </w:tr>
      <w:tr w:rsidR="003163AF" w:rsidRPr="0048712A" w14:paraId="601950C7"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C5" w14:textId="77777777" w:rsidR="003163AF" w:rsidRDefault="003163AF" w:rsidP="0061409A">
            <w:pPr>
              <w:spacing w:after="60"/>
              <w:rPr>
                <w:rFonts w:cs="Arial"/>
                <w:sz w:val="20"/>
              </w:rPr>
            </w:pPr>
            <w:r>
              <w:rPr>
                <w:rFonts w:cs="Arial"/>
                <w:sz w:val="20"/>
              </w:rPr>
              <w:t>7 February</w:t>
            </w:r>
          </w:p>
        </w:tc>
        <w:tc>
          <w:tcPr>
            <w:tcW w:w="7229" w:type="dxa"/>
            <w:tcBorders>
              <w:top w:val="single" w:sz="4" w:space="0" w:color="auto"/>
              <w:left w:val="single" w:sz="4" w:space="0" w:color="auto"/>
              <w:bottom w:val="single" w:sz="4" w:space="0" w:color="auto"/>
              <w:right w:val="single" w:sz="4" w:space="0" w:color="auto"/>
            </w:tcBorders>
          </w:tcPr>
          <w:p w14:paraId="601950C6" w14:textId="77777777" w:rsidR="003163AF" w:rsidRDefault="003163AF" w:rsidP="0061409A">
            <w:pPr>
              <w:spacing w:after="60"/>
              <w:rPr>
                <w:rFonts w:cs="Arial"/>
                <w:sz w:val="20"/>
              </w:rPr>
            </w:pPr>
            <w:r>
              <w:rPr>
                <w:rFonts w:cs="Arial"/>
                <w:sz w:val="20"/>
              </w:rPr>
              <w:t>Stockton on Tees BC</w:t>
            </w:r>
          </w:p>
        </w:tc>
      </w:tr>
      <w:tr w:rsidR="0061409A" w:rsidRPr="0048712A" w14:paraId="601950CA"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C8" w14:textId="77777777" w:rsidR="0061409A" w:rsidRPr="00E57266" w:rsidRDefault="0061409A" w:rsidP="0061409A">
            <w:pPr>
              <w:spacing w:after="60"/>
              <w:rPr>
                <w:rFonts w:cs="Arial"/>
                <w:sz w:val="20"/>
              </w:rPr>
            </w:pPr>
            <w:r>
              <w:rPr>
                <w:rFonts w:cs="Arial"/>
                <w:sz w:val="20"/>
              </w:rPr>
              <w:t>8-9 February</w:t>
            </w:r>
          </w:p>
        </w:tc>
        <w:tc>
          <w:tcPr>
            <w:tcW w:w="7229" w:type="dxa"/>
            <w:tcBorders>
              <w:top w:val="single" w:sz="4" w:space="0" w:color="auto"/>
              <w:left w:val="single" w:sz="4" w:space="0" w:color="auto"/>
              <w:bottom w:val="single" w:sz="4" w:space="0" w:color="auto"/>
              <w:right w:val="single" w:sz="4" w:space="0" w:color="auto"/>
            </w:tcBorders>
          </w:tcPr>
          <w:p w14:paraId="601950C9" w14:textId="77777777" w:rsidR="0061409A" w:rsidRPr="00E57266" w:rsidRDefault="0061409A" w:rsidP="0061409A">
            <w:pPr>
              <w:spacing w:after="60"/>
              <w:rPr>
                <w:rFonts w:cs="Arial"/>
                <w:sz w:val="20"/>
              </w:rPr>
            </w:pPr>
            <w:r>
              <w:rPr>
                <w:rFonts w:cs="Arial"/>
                <w:sz w:val="20"/>
              </w:rPr>
              <w:t>DCN National Conference</w:t>
            </w:r>
          </w:p>
        </w:tc>
      </w:tr>
      <w:tr w:rsidR="003163AF" w:rsidRPr="0048712A" w14:paraId="601950CD"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CB" w14:textId="77777777" w:rsidR="003163AF" w:rsidRDefault="003163AF" w:rsidP="0061409A">
            <w:pPr>
              <w:spacing w:after="60"/>
              <w:rPr>
                <w:rFonts w:cs="Arial"/>
                <w:sz w:val="20"/>
              </w:rPr>
            </w:pPr>
            <w:r>
              <w:rPr>
                <w:rFonts w:cs="Arial"/>
                <w:sz w:val="20"/>
              </w:rPr>
              <w:t>23 February</w:t>
            </w:r>
          </w:p>
        </w:tc>
        <w:tc>
          <w:tcPr>
            <w:tcW w:w="7229" w:type="dxa"/>
            <w:tcBorders>
              <w:top w:val="single" w:sz="4" w:space="0" w:color="auto"/>
              <w:left w:val="single" w:sz="4" w:space="0" w:color="auto"/>
              <w:bottom w:val="single" w:sz="4" w:space="0" w:color="auto"/>
              <w:right w:val="single" w:sz="4" w:space="0" w:color="auto"/>
            </w:tcBorders>
          </w:tcPr>
          <w:p w14:paraId="601950CC" w14:textId="77777777" w:rsidR="003163AF" w:rsidRDefault="003163AF" w:rsidP="0061409A">
            <w:pPr>
              <w:spacing w:after="60"/>
              <w:rPr>
                <w:rFonts w:cs="Arial"/>
                <w:sz w:val="20"/>
              </w:rPr>
            </w:pPr>
            <w:r>
              <w:rPr>
                <w:rFonts w:cs="Arial"/>
                <w:sz w:val="20"/>
              </w:rPr>
              <w:t xml:space="preserve">Cambridgeshire &amp; Peterborough </w:t>
            </w:r>
          </w:p>
        </w:tc>
      </w:tr>
      <w:tr w:rsidR="003163AF" w:rsidRPr="0048712A" w14:paraId="601950D0"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CE" w14:textId="77777777" w:rsidR="003163AF" w:rsidRDefault="003163AF" w:rsidP="0061409A">
            <w:pPr>
              <w:spacing w:after="60"/>
              <w:rPr>
                <w:rFonts w:cs="Arial"/>
                <w:sz w:val="20"/>
              </w:rPr>
            </w:pPr>
            <w:r>
              <w:rPr>
                <w:rFonts w:cs="Arial"/>
                <w:sz w:val="20"/>
              </w:rPr>
              <w:t>1 March</w:t>
            </w:r>
          </w:p>
        </w:tc>
        <w:tc>
          <w:tcPr>
            <w:tcW w:w="7229" w:type="dxa"/>
            <w:tcBorders>
              <w:top w:val="single" w:sz="4" w:space="0" w:color="auto"/>
              <w:left w:val="single" w:sz="4" w:space="0" w:color="auto"/>
              <w:bottom w:val="single" w:sz="4" w:space="0" w:color="auto"/>
              <w:right w:val="single" w:sz="4" w:space="0" w:color="auto"/>
            </w:tcBorders>
          </w:tcPr>
          <w:p w14:paraId="601950CF" w14:textId="77777777" w:rsidR="003163AF" w:rsidRDefault="003163AF" w:rsidP="0061409A">
            <w:pPr>
              <w:spacing w:after="60"/>
              <w:rPr>
                <w:rFonts w:cs="Arial"/>
                <w:sz w:val="20"/>
              </w:rPr>
            </w:pPr>
            <w:r>
              <w:rPr>
                <w:rFonts w:cs="Arial"/>
                <w:sz w:val="20"/>
              </w:rPr>
              <w:t>DCN Chief Executives</w:t>
            </w:r>
          </w:p>
        </w:tc>
      </w:tr>
      <w:tr w:rsidR="0061409A" w:rsidRPr="0048712A" w14:paraId="601950D2" w14:textId="77777777" w:rsidTr="00E139E6">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601950D1" w14:textId="77777777" w:rsidR="0061409A" w:rsidRPr="00E57266" w:rsidRDefault="0061409A" w:rsidP="0061409A">
            <w:pPr>
              <w:spacing w:before="60" w:after="60"/>
              <w:ind w:left="29"/>
              <w:rPr>
                <w:rFonts w:cs="Arial"/>
                <w:i/>
                <w:sz w:val="20"/>
              </w:rPr>
            </w:pPr>
            <w:r>
              <w:rPr>
                <w:rFonts w:cs="Arial"/>
                <w:i/>
                <w:sz w:val="20"/>
              </w:rPr>
              <w:t>Forward plan</w:t>
            </w:r>
          </w:p>
        </w:tc>
      </w:tr>
      <w:tr w:rsidR="0061409A" w:rsidRPr="0048712A" w14:paraId="601950D5"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D3" w14:textId="77777777" w:rsidR="0061409A" w:rsidRDefault="003163AF" w:rsidP="0061409A">
            <w:pPr>
              <w:spacing w:after="60"/>
              <w:rPr>
                <w:rFonts w:cs="Arial"/>
                <w:sz w:val="20"/>
              </w:rPr>
            </w:pPr>
            <w:r>
              <w:rPr>
                <w:rFonts w:cs="Arial"/>
                <w:sz w:val="20"/>
              </w:rPr>
              <w:t>16 March</w:t>
            </w:r>
          </w:p>
        </w:tc>
        <w:tc>
          <w:tcPr>
            <w:tcW w:w="7229" w:type="dxa"/>
            <w:tcBorders>
              <w:top w:val="single" w:sz="4" w:space="0" w:color="auto"/>
              <w:left w:val="single" w:sz="4" w:space="0" w:color="auto"/>
              <w:bottom w:val="single" w:sz="4" w:space="0" w:color="auto"/>
              <w:right w:val="single" w:sz="4" w:space="0" w:color="auto"/>
            </w:tcBorders>
          </w:tcPr>
          <w:p w14:paraId="601950D4" w14:textId="77777777" w:rsidR="0061409A" w:rsidRDefault="003163AF" w:rsidP="0061409A">
            <w:pPr>
              <w:spacing w:after="60"/>
              <w:rPr>
                <w:rFonts w:cs="Arial"/>
                <w:sz w:val="20"/>
              </w:rPr>
            </w:pPr>
            <w:r>
              <w:rPr>
                <w:rFonts w:cs="Arial"/>
                <w:sz w:val="20"/>
              </w:rPr>
              <w:t>London Borough of Southwark</w:t>
            </w:r>
          </w:p>
        </w:tc>
      </w:tr>
      <w:tr w:rsidR="0061409A" w:rsidRPr="0048712A" w14:paraId="601950D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D6" w14:textId="77777777" w:rsidR="0061409A" w:rsidRPr="00E57266" w:rsidRDefault="003163AF" w:rsidP="0061409A">
            <w:pPr>
              <w:spacing w:after="60"/>
              <w:rPr>
                <w:rFonts w:cs="Arial"/>
                <w:sz w:val="20"/>
              </w:rPr>
            </w:pPr>
            <w:r>
              <w:rPr>
                <w:rFonts w:cs="Arial"/>
                <w:sz w:val="20"/>
              </w:rPr>
              <w:t>20 March</w:t>
            </w:r>
          </w:p>
        </w:tc>
        <w:tc>
          <w:tcPr>
            <w:tcW w:w="7229" w:type="dxa"/>
            <w:tcBorders>
              <w:top w:val="single" w:sz="4" w:space="0" w:color="auto"/>
              <w:left w:val="single" w:sz="4" w:space="0" w:color="auto"/>
              <w:bottom w:val="single" w:sz="4" w:space="0" w:color="auto"/>
              <w:right w:val="single" w:sz="4" w:space="0" w:color="auto"/>
            </w:tcBorders>
          </w:tcPr>
          <w:p w14:paraId="601950D7" w14:textId="77777777" w:rsidR="0061409A" w:rsidRPr="00E57266" w:rsidRDefault="003163AF" w:rsidP="0061409A">
            <w:pPr>
              <w:spacing w:after="60"/>
              <w:rPr>
                <w:rFonts w:cs="Arial"/>
                <w:sz w:val="20"/>
              </w:rPr>
            </w:pPr>
            <w:r>
              <w:rPr>
                <w:rFonts w:cs="Arial"/>
                <w:sz w:val="20"/>
              </w:rPr>
              <w:t>Liverpool City Council</w:t>
            </w:r>
          </w:p>
        </w:tc>
      </w:tr>
      <w:tr w:rsidR="003163AF" w:rsidRPr="0048712A" w14:paraId="601950D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D9" w14:textId="77777777" w:rsidR="003163AF" w:rsidRDefault="003163AF" w:rsidP="0061409A">
            <w:pPr>
              <w:spacing w:after="60"/>
              <w:rPr>
                <w:rFonts w:cs="Arial"/>
                <w:sz w:val="20"/>
              </w:rPr>
            </w:pPr>
            <w:r>
              <w:rPr>
                <w:rFonts w:cs="Arial"/>
                <w:sz w:val="20"/>
              </w:rPr>
              <w:t>23 March</w:t>
            </w:r>
          </w:p>
        </w:tc>
        <w:tc>
          <w:tcPr>
            <w:tcW w:w="7229" w:type="dxa"/>
            <w:tcBorders>
              <w:top w:val="single" w:sz="4" w:space="0" w:color="auto"/>
              <w:left w:val="single" w:sz="4" w:space="0" w:color="auto"/>
              <w:bottom w:val="single" w:sz="4" w:space="0" w:color="auto"/>
              <w:right w:val="single" w:sz="4" w:space="0" w:color="auto"/>
            </w:tcBorders>
          </w:tcPr>
          <w:p w14:paraId="601950DA" w14:textId="77777777" w:rsidR="003163AF" w:rsidRDefault="003163AF" w:rsidP="0061409A">
            <w:pPr>
              <w:spacing w:after="60"/>
              <w:rPr>
                <w:rFonts w:cs="Arial"/>
                <w:sz w:val="20"/>
              </w:rPr>
            </w:pPr>
            <w:r>
              <w:rPr>
                <w:rFonts w:cs="Arial"/>
                <w:sz w:val="20"/>
              </w:rPr>
              <w:t xml:space="preserve">Society of </w:t>
            </w:r>
            <w:r w:rsidR="00726231">
              <w:rPr>
                <w:rFonts w:cs="Arial"/>
                <w:sz w:val="20"/>
              </w:rPr>
              <w:t>Metropolitan</w:t>
            </w:r>
            <w:r>
              <w:rPr>
                <w:rFonts w:cs="Arial"/>
                <w:sz w:val="20"/>
              </w:rPr>
              <w:t xml:space="preserve"> Chief Executives</w:t>
            </w:r>
          </w:p>
        </w:tc>
      </w:tr>
      <w:tr w:rsidR="0061409A" w:rsidRPr="0048712A" w14:paraId="601950D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01950DC" w14:textId="77777777" w:rsidR="0061409A" w:rsidRPr="00E57266" w:rsidRDefault="003163AF" w:rsidP="0061409A">
            <w:pPr>
              <w:spacing w:after="60"/>
              <w:rPr>
                <w:rFonts w:cs="Arial"/>
                <w:sz w:val="20"/>
              </w:rPr>
            </w:pPr>
            <w:r>
              <w:rPr>
                <w:rFonts w:cs="Arial"/>
                <w:sz w:val="20"/>
              </w:rPr>
              <w:t>27 March</w:t>
            </w:r>
          </w:p>
        </w:tc>
        <w:tc>
          <w:tcPr>
            <w:tcW w:w="7229" w:type="dxa"/>
            <w:tcBorders>
              <w:top w:val="single" w:sz="4" w:space="0" w:color="auto"/>
              <w:left w:val="single" w:sz="4" w:space="0" w:color="auto"/>
              <w:bottom w:val="single" w:sz="4" w:space="0" w:color="auto"/>
              <w:right w:val="single" w:sz="4" w:space="0" w:color="auto"/>
            </w:tcBorders>
          </w:tcPr>
          <w:p w14:paraId="601950DD" w14:textId="77777777" w:rsidR="0061409A" w:rsidRPr="00E57266" w:rsidRDefault="003163AF" w:rsidP="0061409A">
            <w:pPr>
              <w:spacing w:after="60"/>
              <w:rPr>
                <w:rFonts w:cs="Arial"/>
                <w:sz w:val="20"/>
              </w:rPr>
            </w:pPr>
            <w:r>
              <w:rPr>
                <w:rFonts w:cs="Arial"/>
                <w:sz w:val="20"/>
              </w:rPr>
              <w:t>Combined Authorities Network</w:t>
            </w:r>
          </w:p>
        </w:tc>
      </w:tr>
      <w:tr w:rsidR="003163AF" w:rsidRPr="0048712A" w14:paraId="601950E0"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01950DF" w14:textId="77777777" w:rsidR="003163AF" w:rsidRPr="00E57266" w:rsidRDefault="003163AF" w:rsidP="0061409A">
            <w:pPr>
              <w:spacing w:before="60" w:after="60"/>
              <w:rPr>
                <w:rFonts w:cs="Arial"/>
                <w:b/>
                <w:sz w:val="20"/>
              </w:rPr>
            </w:pPr>
            <w:r>
              <w:rPr>
                <w:rFonts w:cs="Arial"/>
                <w:b/>
                <w:sz w:val="20"/>
              </w:rPr>
              <w:t>Deputy Chief Executive</w:t>
            </w:r>
          </w:p>
        </w:tc>
      </w:tr>
      <w:tr w:rsidR="000B7FBD" w:rsidRPr="0048712A" w14:paraId="601950E3"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601950E1" w14:textId="77777777" w:rsidR="000B7FBD" w:rsidRPr="000B7FBD" w:rsidRDefault="000B7FBD" w:rsidP="0061409A">
            <w:pPr>
              <w:spacing w:before="60" w:after="60"/>
              <w:rPr>
                <w:rFonts w:cs="Arial"/>
                <w:sz w:val="20"/>
              </w:rPr>
            </w:pPr>
            <w:r>
              <w:rPr>
                <w:rFonts w:cs="Arial"/>
                <w:sz w:val="20"/>
              </w:rPr>
              <w:lastRenderedPageBreak/>
              <w:t>31 January</w:t>
            </w:r>
          </w:p>
        </w:tc>
        <w:tc>
          <w:tcPr>
            <w:tcW w:w="7229" w:type="dxa"/>
            <w:tcBorders>
              <w:top w:val="single" w:sz="4" w:space="0" w:color="auto"/>
              <w:left w:val="single" w:sz="4" w:space="0" w:color="auto"/>
              <w:bottom w:val="single" w:sz="4" w:space="0" w:color="auto"/>
              <w:right w:val="single" w:sz="4" w:space="0" w:color="auto"/>
            </w:tcBorders>
          </w:tcPr>
          <w:p w14:paraId="601950E2" w14:textId="77777777" w:rsidR="000B7FBD" w:rsidRPr="000B7FBD" w:rsidRDefault="000B7FBD" w:rsidP="0061409A">
            <w:pPr>
              <w:spacing w:before="60" w:after="60"/>
              <w:rPr>
                <w:rFonts w:cs="Arial"/>
                <w:sz w:val="20"/>
              </w:rPr>
            </w:pPr>
            <w:r>
              <w:rPr>
                <w:rFonts w:cs="Arial"/>
                <w:sz w:val="20"/>
              </w:rPr>
              <w:t>Women in Local Government Conference</w:t>
            </w:r>
          </w:p>
        </w:tc>
      </w:tr>
      <w:tr w:rsidR="000B7FBD" w:rsidRPr="0048712A" w14:paraId="601950E6"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601950E4" w14:textId="77777777" w:rsidR="000B7FBD" w:rsidRDefault="000B7FBD" w:rsidP="0061409A">
            <w:pPr>
              <w:spacing w:before="60" w:after="60"/>
              <w:rPr>
                <w:rFonts w:cs="Arial"/>
                <w:sz w:val="20"/>
              </w:rPr>
            </w:pPr>
            <w:r>
              <w:rPr>
                <w:rFonts w:cs="Arial"/>
                <w:sz w:val="20"/>
              </w:rPr>
              <w:t>13 February</w:t>
            </w:r>
          </w:p>
        </w:tc>
        <w:tc>
          <w:tcPr>
            <w:tcW w:w="7229" w:type="dxa"/>
            <w:tcBorders>
              <w:top w:val="single" w:sz="4" w:space="0" w:color="auto"/>
              <w:left w:val="single" w:sz="4" w:space="0" w:color="auto"/>
              <w:bottom w:val="single" w:sz="4" w:space="0" w:color="auto"/>
              <w:right w:val="single" w:sz="4" w:space="0" w:color="auto"/>
            </w:tcBorders>
          </w:tcPr>
          <w:p w14:paraId="601950E5" w14:textId="77777777" w:rsidR="000B7FBD" w:rsidRDefault="000B7FBD" w:rsidP="0061409A">
            <w:pPr>
              <w:spacing w:before="60" w:after="60"/>
              <w:rPr>
                <w:rFonts w:cs="Arial"/>
                <w:sz w:val="20"/>
              </w:rPr>
            </w:pPr>
            <w:r>
              <w:rPr>
                <w:rFonts w:cs="Arial"/>
                <w:sz w:val="20"/>
              </w:rPr>
              <w:t>Cyber Security Stakeholder Group</w:t>
            </w:r>
          </w:p>
        </w:tc>
      </w:tr>
      <w:tr w:rsidR="0061409A" w:rsidRPr="0048712A" w14:paraId="601950E8"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01950E7" w14:textId="77777777" w:rsidR="0061409A" w:rsidRPr="00E57266" w:rsidRDefault="0061409A" w:rsidP="0061409A">
            <w:pPr>
              <w:spacing w:before="60" w:after="60"/>
              <w:rPr>
                <w:rFonts w:cs="Arial"/>
                <w:b/>
                <w:sz w:val="20"/>
              </w:rPr>
            </w:pPr>
            <w:r w:rsidRPr="00E57266">
              <w:rPr>
                <w:rFonts w:cs="Arial"/>
                <w:b/>
                <w:sz w:val="20"/>
              </w:rPr>
              <w:t>Director of C</w:t>
            </w:r>
            <w:r>
              <w:rPr>
                <w:rFonts w:cs="Arial"/>
                <w:b/>
                <w:sz w:val="20"/>
              </w:rPr>
              <w:t>ommunications</w:t>
            </w:r>
          </w:p>
        </w:tc>
      </w:tr>
      <w:tr w:rsidR="0061409A" w:rsidRPr="0048712A" w14:paraId="601950EB"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601950E9" w14:textId="77777777" w:rsidR="0061409A" w:rsidRPr="00E57266" w:rsidRDefault="000B7FBD" w:rsidP="0061409A">
            <w:pPr>
              <w:spacing w:after="60"/>
              <w:rPr>
                <w:rFonts w:cs="Arial"/>
                <w:sz w:val="20"/>
              </w:rPr>
            </w:pPr>
            <w:r>
              <w:rPr>
                <w:rFonts w:cs="Arial"/>
                <w:sz w:val="20"/>
              </w:rPr>
              <w:t xml:space="preserve">8 February </w:t>
            </w:r>
          </w:p>
        </w:tc>
        <w:tc>
          <w:tcPr>
            <w:tcW w:w="7229" w:type="dxa"/>
            <w:tcBorders>
              <w:top w:val="single" w:sz="4" w:space="0" w:color="auto"/>
              <w:left w:val="single" w:sz="4" w:space="0" w:color="auto"/>
              <w:bottom w:val="single" w:sz="4" w:space="0" w:color="auto"/>
              <w:right w:val="single" w:sz="4" w:space="0" w:color="auto"/>
            </w:tcBorders>
          </w:tcPr>
          <w:p w14:paraId="601950EA" w14:textId="77777777" w:rsidR="0061409A" w:rsidRPr="00E57266" w:rsidRDefault="000B7FBD" w:rsidP="0061409A">
            <w:pPr>
              <w:spacing w:after="60"/>
              <w:rPr>
                <w:rFonts w:cs="Arial"/>
                <w:sz w:val="20"/>
              </w:rPr>
            </w:pPr>
            <w:r>
              <w:rPr>
                <w:rFonts w:cs="Arial"/>
                <w:sz w:val="20"/>
              </w:rPr>
              <w:t>Stevenage Council</w:t>
            </w:r>
          </w:p>
        </w:tc>
      </w:tr>
      <w:tr w:rsidR="0061409A" w:rsidRPr="0048712A" w14:paraId="601950EE"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601950EC" w14:textId="77777777" w:rsidR="0061409A" w:rsidRDefault="003A7FBC" w:rsidP="0061409A">
            <w:pPr>
              <w:spacing w:after="60"/>
              <w:rPr>
                <w:rFonts w:cs="Arial"/>
                <w:sz w:val="20"/>
              </w:rPr>
            </w:pPr>
            <w:r>
              <w:rPr>
                <w:rFonts w:cs="Arial"/>
                <w:sz w:val="20"/>
              </w:rPr>
              <w:t>6 March</w:t>
            </w:r>
          </w:p>
        </w:tc>
        <w:tc>
          <w:tcPr>
            <w:tcW w:w="7229" w:type="dxa"/>
            <w:tcBorders>
              <w:top w:val="single" w:sz="4" w:space="0" w:color="auto"/>
              <w:left w:val="single" w:sz="4" w:space="0" w:color="auto"/>
              <w:bottom w:val="single" w:sz="4" w:space="0" w:color="auto"/>
              <w:right w:val="single" w:sz="4" w:space="0" w:color="auto"/>
            </w:tcBorders>
          </w:tcPr>
          <w:p w14:paraId="601950ED" w14:textId="77777777" w:rsidR="0061409A" w:rsidRDefault="003A7FBC" w:rsidP="0061409A">
            <w:pPr>
              <w:spacing w:after="60"/>
              <w:rPr>
                <w:rFonts w:cs="Arial"/>
                <w:sz w:val="20"/>
              </w:rPr>
            </w:pPr>
            <w:r>
              <w:rPr>
                <w:rFonts w:cs="Arial"/>
                <w:sz w:val="20"/>
              </w:rPr>
              <w:t>London Borough of Hackney</w:t>
            </w:r>
          </w:p>
        </w:tc>
      </w:tr>
      <w:tr w:rsidR="003A7FBC" w:rsidRPr="0048712A" w14:paraId="601950F0" w14:textId="77777777" w:rsidTr="003A7FB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01950EF" w14:textId="77777777" w:rsidR="003A7FBC" w:rsidRPr="00726231" w:rsidRDefault="003A7FBC" w:rsidP="00726231">
            <w:pPr>
              <w:tabs>
                <w:tab w:val="left" w:pos="2542"/>
              </w:tabs>
              <w:spacing w:after="60"/>
              <w:rPr>
                <w:rFonts w:cs="Arial"/>
                <w:b/>
                <w:sz w:val="20"/>
              </w:rPr>
            </w:pPr>
            <w:r w:rsidRPr="00726231">
              <w:rPr>
                <w:rFonts w:cs="Arial"/>
                <w:b/>
                <w:sz w:val="20"/>
              </w:rPr>
              <w:t>Head of Policy – Place</w:t>
            </w:r>
            <w:r w:rsidR="00726231" w:rsidRPr="00726231">
              <w:rPr>
                <w:rFonts w:cs="Arial"/>
                <w:b/>
                <w:sz w:val="20"/>
              </w:rPr>
              <w:tab/>
            </w:r>
          </w:p>
        </w:tc>
      </w:tr>
      <w:tr w:rsidR="0061409A" w:rsidRPr="0048712A" w14:paraId="601950F3"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601950F1" w14:textId="77777777" w:rsidR="0061409A" w:rsidRDefault="003A7FBC" w:rsidP="0061409A">
            <w:pPr>
              <w:spacing w:after="60"/>
              <w:rPr>
                <w:rFonts w:cs="Arial"/>
                <w:sz w:val="20"/>
              </w:rPr>
            </w:pPr>
            <w:r>
              <w:rPr>
                <w:rFonts w:cs="Arial"/>
                <w:sz w:val="20"/>
              </w:rPr>
              <w:t>20 February</w:t>
            </w:r>
          </w:p>
        </w:tc>
        <w:tc>
          <w:tcPr>
            <w:tcW w:w="7229" w:type="dxa"/>
            <w:tcBorders>
              <w:top w:val="single" w:sz="4" w:space="0" w:color="auto"/>
              <w:left w:val="single" w:sz="4" w:space="0" w:color="auto"/>
              <w:bottom w:val="single" w:sz="4" w:space="0" w:color="auto"/>
              <w:right w:val="single" w:sz="4" w:space="0" w:color="auto"/>
            </w:tcBorders>
          </w:tcPr>
          <w:p w14:paraId="601950F2" w14:textId="77777777" w:rsidR="0061409A" w:rsidRDefault="003A7FBC" w:rsidP="0061409A">
            <w:pPr>
              <w:spacing w:after="60"/>
              <w:rPr>
                <w:rFonts w:cs="Arial"/>
                <w:sz w:val="20"/>
              </w:rPr>
            </w:pPr>
            <w:r>
              <w:rPr>
                <w:rFonts w:cs="Arial"/>
                <w:sz w:val="20"/>
              </w:rPr>
              <w:t>Mayoral Forum</w:t>
            </w:r>
          </w:p>
        </w:tc>
      </w:tr>
      <w:tr w:rsidR="003A7FBC" w:rsidRPr="0048712A" w14:paraId="601950F6"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601950F4" w14:textId="77777777" w:rsidR="003A7FBC" w:rsidRDefault="003A7FBC" w:rsidP="0061409A">
            <w:pPr>
              <w:spacing w:after="60"/>
              <w:rPr>
                <w:rFonts w:cs="Arial"/>
                <w:sz w:val="20"/>
              </w:rPr>
            </w:pPr>
            <w:r>
              <w:rPr>
                <w:rFonts w:cs="Arial"/>
                <w:sz w:val="20"/>
              </w:rPr>
              <w:t>27 February</w:t>
            </w:r>
          </w:p>
        </w:tc>
        <w:tc>
          <w:tcPr>
            <w:tcW w:w="7229" w:type="dxa"/>
            <w:tcBorders>
              <w:top w:val="single" w:sz="4" w:space="0" w:color="auto"/>
              <w:left w:val="single" w:sz="4" w:space="0" w:color="auto"/>
              <w:bottom w:val="single" w:sz="4" w:space="0" w:color="auto"/>
              <w:right w:val="single" w:sz="4" w:space="0" w:color="auto"/>
            </w:tcBorders>
          </w:tcPr>
          <w:p w14:paraId="601950F5" w14:textId="77777777" w:rsidR="003A7FBC" w:rsidRDefault="003A7FBC" w:rsidP="0061409A">
            <w:pPr>
              <w:spacing w:after="60"/>
              <w:rPr>
                <w:rFonts w:cs="Arial"/>
                <w:sz w:val="20"/>
              </w:rPr>
            </w:pPr>
            <w:r>
              <w:rPr>
                <w:rFonts w:cs="Arial"/>
                <w:sz w:val="20"/>
              </w:rPr>
              <w:t xml:space="preserve">Tees Valley Combine </w:t>
            </w:r>
            <w:r w:rsidR="00726231">
              <w:rPr>
                <w:rFonts w:cs="Arial"/>
                <w:sz w:val="20"/>
              </w:rPr>
              <w:t>Authority</w:t>
            </w:r>
          </w:p>
        </w:tc>
      </w:tr>
    </w:tbl>
    <w:tbl>
      <w:tblPr>
        <w:tblpPr w:leftFromText="180" w:rightFromText="180" w:vertAnchor="page" w:horzAnchor="margin" w:tblpY="3407"/>
        <w:tblW w:w="9206" w:type="dxa"/>
        <w:tblCellMar>
          <w:left w:w="0" w:type="dxa"/>
          <w:right w:w="0" w:type="dxa"/>
        </w:tblCellMar>
        <w:tblLook w:val="04A0" w:firstRow="1" w:lastRow="0" w:firstColumn="1" w:lastColumn="0" w:noHBand="0" w:noVBand="1"/>
      </w:tblPr>
      <w:tblGrid>
        <w:gridCol w:w="9206"/>
      </w:tblGrid>
      <w:tr w:rsidR="00726231" w:rsidRPr="00787616" w14:paraId="601950F8" w14:textId="77777777" w:rsidTr="00726231">
        <w:trPr>
          <w:trHeight w:val="285"/>
        </w:trPr>
        <w:tc>
          <w:tcPr>
            <w:tcW w:w="9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1950F7" w14:textId="77777777" w:rsidR="00726231" w:rsidRPr="007E2430" w:rsidRDefault="00726231" w:rsidP="00726231">
            <w:pPr>
              <w:spacing w:after="160" w:line="259" w:lineRule="auto"/>
              <w:rPr>
                <w:rFonts w:cs="Arial"/>
                <w:b/>
                <w:bCs/>
                <w:sz w:val="20"/>
              </w:rPr>
            </w:pPr>
            <w:r w:rsidRPr="00726231">
              <w:rPr>
                <w:rFonts w:cs="Arial"/>
                <w:b/>
                <w:bCs/>
                <w:sz w:val="20"/>
              </w:rPr>
              <w:t>Media</w:t>
            </w:r>
          </w:p>
        </w:tc>
      </w:tr>
      <w:tr w:rsidR="00726231" w:rsidRPr="00787616" w14:paraId="601950FA" w14:textId="77777777" w:rsidTr="00726231">
        <w:trPr>
          <w:trHeight w:val="285"/>
        </w:trPr>
        <w:tc>
          <w:tcPr>
            <w:tcW w:w="920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1950F9" w14:textId="77777777" w:rsidR="00726231" w:rsidRPr="007E2430" w:rsidRDefault="00726231" w:rsidP="00726231">
            <w:pPr>
              <w:spacing w:after="160" w:line="259" w:lineRule="auto"/>
              <w:rPr>
                <w:rFonts w:cs="Arial"/>
                <w:b/>
                <w:bCs/>
                <w:sz w:val="20"/>
              </w:rPr>
            </w:pPr>
            <w:r w:rsidRPr="007E2430">
              <w:rPr>
                <w:rFonts w:cs="Arial"/>
                <w:b/>
                <w:bCs/>
                <w:sz w:val="20"/>
              </w:rPr>
              <w:t>Britain’s Exit from the EU</w:t>
            </w:r>
          </w:p>
        </w:tc>
      </w:tr>
      <w:tr w:rsidR="00726231" w:rsidRPr="00787616" w14:paraId="601950F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0FB" w14:textId="77777777" w:rsidR="00726231" w:rsidRPr="007E2430" w:rsidRDefault="00726231" w:rsidP="00726231">
            <w:pPr>
              <w:spacing w:after="160" w:line="259" w:lineRule="auto"/>
              <w:rPr>
                <w:rFonts w:cs="Arial"/>
                <w:b/>
                <w:bCs/>
                <w:sz w:val="20"/>
              </w:rPr>
            </w:pPr>
            <w:r w:rsidRPr="007E2430">
              <w:rPr>
                <w:rFonts w:cs="Arial"/>
                <w:sz w:val="20"/>
              </w:rPr>
              <w:t>Greater clarity about government plans to replace EU regeneration funding after Brexit (Guardian).</w:t>
            </w:r>
          </w:p>
        </w:tc>
      </w:tr>
      <w:tr w:rsidR="00726231" w:rsidRPr="00787616" w14:paraId="601950FE" w14:textId="77777777" w:rsidTr="00726231">
        <w:trPr>
          <w:trHeight w:val="251"/>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0FD" w14:textId="77777777" w:rsidR="00726231" w:rsidRPr="007E2430" w:rsidRDefault="00726231" w:rsidP="00726231">
            <w:pPr>
              <w:spacing w:after="160" w:line="259" w:lineRule="auto"/>
              <w:rPr>
                <w:rFonts w:cs="Arial"/>
                <w:b/>
                <w:bCs/>
                <w:sz w:val="20"/>
              </w:rPr>
            </w:pPr>
            <w:r w:rsidRPr="007E2430">
              <w:rPr>
                <w:rFonts w:cs="Arial"/>
                <w:b/>
                <w:bCs/>
                <w:sz w:val="20"/>
              </w:rPr>
              <w:t>Devolution and funding for local government</w:t>
            </w:r>
          </w:p>
        </w:tc>
      </w:tr>
      <w:tr w:rsidR="00726231" w:rsidRPr="00787616" w14:paraId="60195100" w14:textId="77777777" w:rsidTr="00726231">
        <w:trPr>
          <w:trHeight w:val="382"/>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0FF" w14:textId="77777777" w:rsidR="00726231" w:rsidRPr="007E2430" w:rsidRDefault="00726231" w:rsidP="00726231">
            <w:pPr>
              <w:spacing w:after="160" w:line="259" w:lineRule="auto"/>
              <w:rPr>
                <w:rFonts w:cs="Arial"/>
                <w:sz w:val="20"/>
              </w:rPr>
            </w:pPr>
            <w:r w:rsidRPr="007E2430">
              <w:rPr>
                <w:rFonts w:cs="Arial"/>
                <w:sz w:val="20"/>
              </w:rPr>
              <w:t xml:space="preserve">Resources Board Vice Chairman Cllr John Fuller on BBC Radio 4’s Today programme about LGA research revealing that 147 out of 152 social care authorities are set to charge a social care precept in 2018/19 (Sun, Guardian, Telegraph, Mirror, Mail, Metro) </w:t>
            </w:r>
          </w:p>
        </w:tc>
      </w:tr>
      <w:tr w:rsidR="00726231" w:rsidRPr="00787616" w14:paraId="60195102" w14:textId="77777777" w:rsidTr="00726231">
        <w:trPr>
          <w:trHeight w:val="382"/>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1" w14:textId="77777777" w:rsidR="00726231" w:rsidRPr="007E2430" w:rsidRDefault="00726231" w:rsidP="00726231">
            <w:pPr>
              <w:spacing w:after="160" w:line="259" w:lineRule="auto"/>
              <w:rPr>
                <w:rFonts w:cs="Arial"/>
                <w:sz w:val="20"/>
              </w:rPr>
            </w:pPr>
            <w:r w:rsidRPr="007E2430">
              <w:rPr>
                <w:rFonts w:cs="Arial"/>
                <w:sz w:val="20"/>
              </w:rPr>
              <w:t>Lord Porter and Vice Chairman Cllr Marianne Overton Fuller were interviewed on the BBC News channel and Resources Board Vice Chairman Cllr John Fuller was on the BBC Victoria Derbyshire Show, Talk Radio and LBC about how extra council tax income will not be enough to plug growing funding gaps (BBC Daily Politics, BBC Any Questions?, Good Morning Britain, Sky News, BBC Radio 5 Live, BBC Online, FT, Mirror, Guardian, Mail, Express, Telegraph Online, Times Online, Mail Online, Express Online, Independent Online, Sun Online, Huffington Post, BBC local news bulletins)</w:t>
            </w:r>
          </w:p>
        </w:tc>
      </w:tr>
      <w:tr w:rsidR="00726231" w:rsidRPr="00787616" w14:paraId="60195104" w14:textId="77777777" w:rsidTr="00726231">
        <w:trPr>
          <w:trHeight w:val="479"/>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3" w14:textId="77777777" w:rsidR="00726231" w:rsidRPr="007E2430" w:rsidRDefault="00726231" w:rsidP="00726231">
            <w:pPr>
              <w:spacing w:after="160" w:line="259" w:lineRule="auto"/>
              <w:rPr>
                <w:rFonts w:cs="Arial"/>
                <w:sz w:val="20"/>
              </w:rPr>
            </w:pPr>
            <w:r w:rsidRPr="007E2430">
              <w:rPr>
                <w:rFonts w:cs="Arial"/>
                <w:sz w:val="20"/>
              </w:rPr>
              <w:t>Lord Porter appeared live on the BBC Daily Politics to give councils’ reaction to the final Local Government Finance Settlement (Guardian Online, BBC Radio 5 Live, BBC local radio)</w:t>
            </w:r>
          </w:p>
        </w:tc>
      </w:tr>
      <w:tr w:rsidR="00726231" w:rsidRPr="00787616" w14:paraId="60195106" w14:textId="77777777" w:rsidTr="00726231">
        <w:trPr>
          <w:trHeight w:val="698"/>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5" w14:textId="77777777" w:rsidR="00726231" w:rsidRPr="007E2430" w:rsidRDefault="00726231" w:rsidP="00726231">
            <w:pPr>
              <w:spacing w:after="160" w:line="259" w:lineRule="auto"/>
              <w:rPr>
                <w:rFonts w:cs="Arial"/>
                <w:sz w:val="20"/>
              </w:rPr>
            </w:pPr>
            <w:r w:rsidRPr="007E2430">
              <w:rPr>
                <w:rFonts w:cs="Arial"/>
                <w:sz w:val="20"/>
              </w:rPr>
              <w:t xml:space="preserve">LGA Vice Chairman Cllr David Simmonds featured on Sky News Radio, LBC and Talk Radio about national roads receiving 52 times more government funding per mile than local roads maintained by councils (Times, Sun, Mail Online) </w:t>
            </w:r>
          </w:p>
        </w:tc>
      </w:tr>
      <w:tr w:rsidR="00726231" w:rsidRPr="00787616" w14:paraId="60195108" w14:textId="77777777" w:rsidTr="00726231">
        <w:trPr>
          <w:trHeight w:val="45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7" w14:textId="77777777" w:rsidR="00726231" w:rsidRPr="007E2430" w:rsidRDefault="00726231" w:rsidP="00726231">
            <w:pPr>
              <w:spacing w:after="160" w:line="259" w:lineRule="auto"/>
              <w:rPr>
                <w:rFonts w:cs="Arial"/>
                <w:sz w:val="20"/>
              </w:rPr>
            </w:pPr>
            <w:r w:rsidRPr="007E2430">
              <w:rPr>
                <w:rFonts w:cs="Arial"/>
                <w:sz w:val="20"/>
              </w:rPr>
              <w:t>Call for the Local Government Finance Settlement to provide new funding for all councils (BBC Radio 4 news bulletins, Guardian Online)</w:t>
            </w:r>
          </w:p>
        </w:tc>
      </w:tr>
      <w:tr w:rsidR="00726231" w:rsidRPr="00787616" w14:paraId="6019510A" w14:textId="77777777" w:rsidTr="00726231">
        <w:trPr>
          <w:trHeight w:val="698"/>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9" w14:textId="77777777" w:rsidR="00726231" w:rsidRPr="007E2430" w:rsidRDefault="00726231" w:rsidP="00726231">
            <w:pPr>
              <w:spacing w:after="160" w:line="259" w:lineRule="auto"/>
              <w:rPr>
                <w:rFonts w:cs="Arial"/>
                <w:sz w:val="20"/>
              </w:rPr>
            </w:pPr>
            <w:r w:rsidRPr="007E2430">
              <w:rPr>
                <w:rFonts w:cs="Arial"/>
                <w:sz w:val="20"/>
              </w:rPr>
              <w:t>Resources Board Vice Chair Cllr John Fuller was interviewed on BBC Radio 4’s You and Yours about call for government to address property taxation imbalance between businesses on the high street compared to out-of-town retail parks and online businesses.</w:t>
            </w:r>
          </w:p>
        </w:tc>
      </w:tr>
      <w:tr w:rsidR="00726231" w:rsidRPr="00787616" w14:paraId="6019510C" w14:textId="77777777" w:rsidTr="00726231">
        <w:trPr>
          <w:trHeight w:val="340"/>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B" w14:textId="77777777" w:rsidR="00726231" w:rsidRPr="007E2430" w:rsidRDefault="00726231" w:rsidP="00726231">
            <w:pPr>
              <w:spacing w:after="160" w:line="259" w:lineRule="auto"/>
              <w:rPr>
                <w:rFonts w:cs="Arial"/>
                <w:sz w:val="20"/>
              </w:rPr>
            </w:pPr>
            <w:r w:rsidRPr="007E2430">
              <w:rPr>
                <w:rFonts w:cs="Arial"/>
                <w:sz w:val="20"/>
              </w:rPr>
              <w:t xml:space="preserve">Lord Porter’s comment piece about the upcoming final Local Government Finance Settlement featured on Telegraph Online and also on Express Online and LBC news bulletins. </w:t>
            </w:r>
          </w:p>
        </w:tc>
      </w:tr>
      <w:tr w:rsidR="00726231" w:rsidRPr="00787616" w14:paraId="6019510E" w14:textId="77777777" w:rsidTr="00726231">
        <w:trPr>
          <w:trHeight w:val="271"/>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D" w14:textId="77777777" w:rsidR="00726231" w:rsidRPr="007E2430" w:rsidRDefault="00726231" w:rsidP="00726231">
            <w:pPr>
              <w:spacing w:after="160" w:line="259" w:lineRule="auto"/>
              <w:rPr>
                <w:rFonts w:cs="Arial"/>
                <w:sz w:val="20"/>
              </w:rPr>
            </w:pPr>
            <w:r w:rsidRPr="007E2430">
              <w:rPr>
                <w:rFonts w:cs="Arial"/>
                <w:sz w:val="20"/>
              </w:rPr>
              <w:t>LGA response to the Government’s Devolution Annual Report (Mirror Online)</w:t>
            </w:r>
          </w:p>
        </w:tc>
      </w:tr>
      <w:tr w:rsidR="00726231" w:rsidRPr="00787616" w14:paraId="60195110"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0F" w14:textId="77777777" w:rsidR="00726231" w:rsidRPr="007E2430" w:rsidRDefault="00726231" w:rsidP="00726231">
            <w:pPr>
              <w:spacing w:after="160" w:line="259" w:lineRule="auto"/>
              <w:rPr>
                <w:rFonts w:cs="Arial"/>
                <w:sz w:val="20"/>
              </w:rPr>
            </w:pPr>
            <w:r w:rsidRPr="007E2430">
              <w:rPr>
                <w:rFonts w:cs="Arial"/>
                <w:b/>
                <w:bCs/>
                <w:sz w:val="20"/>
              </w:rPr>
              <w:t>Inclusive growth, jobs and housing</w:t>
            </w:r>
          </w:p>
        </w:tc>
      </w:tr>
      <w:tr w:rsidR="00726231" w:rsidRPr="00787616" w14:paraId="60195112"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1" w14:textId="77777777" w:rsidR="00726231" w:rsidRPr="007E2430" w:rsidRDefault="00726231" w:rsidP="00726231">
            <w:pPr>
              <w:spacing w:after="160" w:line="259" w:lineRule="auto"/>
              <w:rPr>
                <w:rFonts w:cs="Arial"/>
                <w:sz w:val="20"/>
              </w:rPr>
            </w:pPr>
            <w:r w:rsidRPr="007E2430">
              <w:rPr>
                <w:rFonts w:cs="Arial"/>
                <w:sz w:val="20"/>
              </w:rPr>
              <w:t>EEHT Vice Chair Cllr Judith Blake was interviewed on BBC Radio 5 Live and LBC about new LGA research showing more than 423,000 homes in England and Wales are still waiting to be built after being given planning permission (BBC Breakfast, BBC Radio 4’s Today programme, Talk Radio, Sky News Radio, LBC, Independent, Telegraph, Times, Sun, i paper, Mirror Online, Mail Online, ITV Online, Sky News Online, LBC Online, BBC Radio 2). EEHT Cllr Ed Turner was also interviewed on LBC.</w:t>
            </w:r>
          </w:p>
        </w:tc>
      </w:tr>
      <w:tr w:rsidR="00726231" w:rsidRPr="00787616" w14:paraId="60195114"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3" w14:textId="77777777" w:rsidR="00726231" w:rsidRPr="007E2430" w:rsidRDefault="00726231" w:rsidP="00726231">
            <w:pPr>
              <w:spacing w:after="160" w:line="259" w:lineRule="auto"/>
              <w:rPr>
                <w:rFonts w:cs="Arial"/>
                <w:sz w:val="20"/>
              </w:rPr>
            </w:pPr>
            <w:r w:rsidRPr="007E2430">
              <w:rPr>
                <w:rFonts w:cs="Arial"/>
                <w:sz w:val="20"/>
              </w:rPr>
              <w:t xml:space="preserve">EEHT Board Chairman Cllr Martin Tett was interviewed on Sky News Radio and LBC calling for rogue landlords who commit housing offences to be fined a minimum of £30,000 by magistrates (Sun, Mail Online, Mirror Online, Sky News’ Sunrise). </w:t>
            </w:r>
          </w:p>
        </w:tc>
      </w:tr>
      <w:tr w:rsidR="00726231" w:rsidRPr="00787616" w14:paraId="60195116"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5" w14:textId="77777777" w:rsidR="00726231" w:rsidRPr="007E2430" w:rsidRDefault="00726231" w:rsidP="00726231">
            <w:pPr>
              <w:spacing w:after="160" w:line="259" w:lineRule="auto"/>
              <w:rPr>
                <w:rFonts w:cs="Arial"/>
                <w:sz w:val="20"/>
              </w:rPr>
            </w:pPr>
            <w:r w:rsidRPr="007E2430">
              <w:rPr>
                <w:rFonts w:cs="Arial"/>
                <w:sz w:val="20"/>
              </w:rPr>
              <w:t xml:space="preserve">Cllr Ed Turner interviewed live on BBC Radio 4’s Today programme and LBC about new LGA analysis which shows a total of £3.5 billion has been awarded in Right to Buy discounts in six years (Guardian, Independent, Mirror, BBC Radio 2, BBC Radio 4 news bulletins, BBC local radio). EEHT </w:t>
            </w:r>
            <w:r w:rsidRPr="007E2430">
              <w:rPr>
                <w:rFonts w:cs="Arial"/>
                <w:sz w:val="20"/>
              </w:rPr>
              <w:lastRenderedPageBreak/>
              <w:t>member Cllr Ed Turner appeared on Channel 4 News and LGA Deputy Chairman Cllr Peter Fleming was also interviewed on Sky News.</w:t>
            </w:r>
          </w:p>
        </w:tc>
      </w:tr>
      <w:tr w:rsidR="00726231" w:rsidRPr="00787616" w14:paraId="60195118"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7" w14:textId="77777777" w:rsidR="00726231" w:rsidRPr="007E2430" w:rsidRDefault="00726231" w:rsidP="00726231">
            <w:pPr>
              <w:spacing w:after="160" w:line="259" w:lineRule="auto"/>
              <w:rPr>
                <w:rFonts w:cs="Arial"/>
                <w:sz w:val="20"/>
              </w:rPr>
            </w:pPr>
            <w:r w:rsidRPr="007E2430">
              <w:rPr>
                <w:rFonts w:cs="Arial"/>
                <w:sz w:val="20"/>
              </w:rPr>
              <w:lastRenderedPageBreak/>
              <w:t>EEHT Chairman Cllr Martin Tett was interviewed on BBC Radio 4’s Today programme about new LGA analysis which showed nearly one in 10 new homes was converted from an office in the last two years under permitted development rules (BBC Radio 2, Times, Telegraph, BBC Online, Guardian Online, BBC local radio news bulletins)</w:t>
            </w:r>
          </w:p>
        </w:tc>
      </w:tr>
      <w:tr w:rsidR="00726231" w:rsidRPr="00787616" w14:paraId="6019511A"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9" w14:textId="77777777" w:rsidR="00726231" w:rsidRPr="007E2430" w:rsidRDefault="00726231" w:rsidP="00726231">
            <w:pPr>
              <w:spacing w:after="160" w:line="259" w:lineRule="auto"/>
              <w:rPr>
                <w:rFonts w:cs="Arial"/>
                <w:sz w:val="20"/>
              </w:rPr>
            </w:pPr>
            <w:r w:rsidRPr="007E2430">
              <w:rPr>
                <w:rFonts w:cs="Arial"/>
                <w:sz w:val="20"/>
              </w:rPr>
              <w:t>LGA Senior Vice Chair Cllr Nick Forbes on BBC Radio 4’s Money Box about Right to Buy</w:t>
            </w:r>
          </w:p>
        </w:tc>
      </w:tr>
      <w:tr w:rsidR="00726231" w:rsidRPr="00787616" w14:paraId="6019511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B" w14:textId="77777777" w:rsidR="00726231" w:rsidRPr="007E2430" w:rsidRDefault="00726231" w:rsidP="00726231">
            <w:pPr>
              <w:spacing w:after="160" w:line="259" w:lineRule="auto"/>
              <w:rPr>
                <w:rFonts w:cs="Arial"/>
                <w:sz w:val="20"/>
              </w:rPr>
            </w:pPr>
            <w:r w:rsidRPr="007E2430">
              <w:rPr>
                <w:rFonts w:cs="Arial"/>
                <w:sz w:val="20"/>
              </w:rPr>
              <w:t>Call for borrowing cap to be removed to enable councils to build more homes (BBC Online, ITV Online, FT, Telegraph, Guardian, Metro Online)</w:t>
            </w:r>
          </w:p>
        </w:tc>
      </w:tr>
      <w:tr w:rsidR="00726231" w:rsidRPr="00787616" w14:paraId="6019511E"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D" w14:textId="77777777" w:rsidR="00726231" w:rsidRPr="007E2430" w:rsidRDefault="00726231" w:rsidP="00726231">
            <w:pPr>
              <w:spacing w:after="160" w:line="259" w:lineRule="auto"/>
              <w:rPr>
                <w:rFonts w:cs="Arial"/>
                <w:sz w:val="20"/>
              </w:rPr>
            </w:pPr>
            <w:r w:rsidRPr="007E2430">
              <w:rPr>
                <w:rFonts w:cs="Arial"/>
                <w:sz w:val="20"/>
              </w:rPr>
              <w:t>Response to withdrawal of fire safety tests for insulation used on Grenfell Tower (Times, Sky News Online, LBC Online)</w:t>
            </w:r>
          </w:p>
        </w:tc>
      </w:tr>
      <w:tr w:rsidR="00726231" w:rsidRPr="00787616" w14:paraId="60195120"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1F" w14:textId="77777777" w:rsidR="00726231" w:rsidRPr="007E2430" w:rsidRDefault="00726231" w:rsidP="00726231">
            <w:pPr>
              <w:spacing w:after="160" w:line="259" w:lineRule="auto"/>
              <w:rPr>
                <w:rFonts w:cs="Arial"/>
                <w:sz w:val="20"/>
              </w:rPr>
            </w:pPr>
            <w:r w:rsidRPr="007E2430">
              <w:rPr>
                <w:rFonts w:cs="Arial"/>
                <w:sz w:val="20"/>
              </w:rPr>
              <w:t>Councils should be given powers and funding to adapt welfare reforms and begin building affordable homes (Mirror, i player online)</w:t>
            </w:r>
          </w:p>
        </w:tc>
      </w:tr>
      <w:tr w:rsidR="00726231" w:rsidRPr="00787616" w14:paraId="60195122"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1" w14:textId="77777777" w:rsidR="00726231" w:rsidRPr="007E2430" w:rsidRDefault="00726231" w:rsidP="00726231">
            <w:pPr>
              <w:spacing w:after="160" w:line="259" w:lineRule="auto"/>
              <w:rPr>
                <w:rFonts w:cs="Arial"/>
                <w:sz w:val="20"/>
              </w:rPr>
            </w:pPr>
            <w:r w:rsidRPr="007E2430">
              <w:rPr>
                <w:rFonts w:cs="Arial"/>
                <w:sz w:val="20"/>
              </w:rPr>
              <w:t>Councils prepared for the winter weather with 1.5 million tonnes of salt stockpiled (BBC Online, Telegraph Online)</w:t>
            </w:r>
          </w:p>
        </w:tc>
      </w:tr>
      <w:tr w:rsidR="00726231" w:rsidRPr="00787616" w14:paraId="60195124"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3" w14:textId="77777777" w:rsidR="00726231" w:rsidRPr="007E2430" w:rsidRDefault="00726231" w:rsidP="00726231">
            <w:pPr>
              <w:spacing w:after="160" w:line="259" w:lineRule="auto"/>
              <w:rPr>
                <w:rFonts w:cs="Arial"/>
                <w:sz w:val="20"/>
              </w:rPr>
            </w:pPr>
            <w:r w:rsidRPr="007E2430">
              <w:rPr>
                <w:rFonts w:cs="Arial"/>
                <w:sz w:val="20"/>
              </w:rPr>
              <w:t>Interim report of Hackitt Review into building regulations (Guardian)</w:t>
            </w:r>
          </w:p>
        </w:tc>
      </w:tr>
      <w:tr w:rsidR="00726231" w:rsidRPr="00787616" w14:paraId="60195126"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5" w14:textId="77777777" w:rsidR="00726231" w:rsidRPr="007E2430" w:rsidRDefault="00726231" w:rsidP="00726231">
            <w:pPr>
              <w:spacing w:after="160" w:line="259" w:lineRule="auto"/>
              <w:rPr>
                <w:rFonts w:cs="Arial"/>
                <w:sz w:val="20"/>
              </w:rPr>
            </w:pPr>
            <w:r w:rsidRPr="007E2430">
              <w:rPr>
                <w:rFonts w:cs="Arial"/>
                <w:sz w:val="20"/>
              </w:rPr>
              <w:t>Tackling rogue landlords (BBC Radio 5 Live)</w:t>
            </w:r>
          </w:p>
        </w:tc>
      </w:tr>
      <w:tr w:rsidR="00726231" w:rsidRPr="00787616" w14:paraId="60195128"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7" w14:textId="77777777" w:rsidR="00726231" w:rsidRPr="007E2430" w:rsidRDefault="00726231" w:rsidP="00726231">
            <w:pPr>
              <w:spacing w:after="160" w:line="259" w:lineRule="auto"/>
              <w:rPr>
                <w:rFonts w:cs="Arial"/>
                <w:sz w:val="20"/>
              </w:rPr>
            </w:pPr>
            <w:r w:rsidRPr="007E2430">
              <w:rPr>
                <w:rFonts w:cs="Arial"/>
                <w:b/>
                <w:bCs/>
                <w:sz w:val="20"/>
              </w:rPr>
              <w:t>Children, education and schools</w:t>
            </w:r>
          </w:p>
        </w:tc>
      </w:tr>
      <w:tr w:rsidR="00726231" w:rsidRPr="00787616" w14:paraId="6019512A"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9" w14:textId="77777777" w:rsidR="00726231" w:rsidRPr="007E2430" w:rsidRDefault="00726231" w:rsidP="00726231">
            <w:pPr>
              <w:spacing w:after="160" w:line="259" w:lineRule="auto"/>
              <w:rPr>
                <w:rFonts w:cs="Arial"/>
                <w:sz w:val="20"/>
              </w:rPr>
            </w:pPr>
            <w:r w:rsidRPr="007E2430">
              <w:rPr>
                <w:rFonts w:cs="Arial"/>
                <w:sz w:val="20"/>
              </w:rPr>
              <w:t>Children and Young People Board Chair Cllr Richard Watts on BBC Radio 5 Live about new LGA figures showing that a child was referred to social services every 49 seconds, with a total of 1,770 referrals per day (Channel 4 News, Channel 4 News Online, Times, Independent, Mail, Mirror, Sun, ITV Online, LBC, Talk Radio, Talk Sport, Sky News Radio). LGA Vice Chairman Cllr David Simmonds also appeared on Good Morning Britain and Sky News.</w:t>
            </w:r>
          </w:p>
        </w:tc>
      </w:tr>
      <w:tr w:rsidR="00726231" w:rsidRPr="00787616" w14:paraId="6019512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B" w14:textId="77777777" w:rsidR="00726231" w:rsidRPr="007E2430" w:rsidRDefault="00726231" w:rsidP="00726231">
            <w:pPr>
              <w:spacing w:after="160" w:line="259" w:lineRule="auto"/>
              <w:rPr>
                <w:rFonts w:cs="Arial"/>
                <w:sz w:val="20"/>
              </w:rPr>
            </w:pPr>
            <w:r w:rsidRPr="007E2430">
              <w:rPr>
                <w:rFonts w:cs="Arial"/>
                <w:sz w:val="20"/>
              </w:rPr>
              <w:t>Safer and Stronger Communities Board Chair Cllr Simon Blackburn on Sky News Radio</w:t>
            </w:r>
            <w:r w:rsidRPr="007E2430">
              <w:rPr>
                <w:rFonts w:cs="Arial"/>
                <w:b/>
                <w:bCs/>
                <w:sz w:val="20"/>
              </w:rPr>
              <w:t xml:space="preserve"> </w:t>
            </w:r>
            <w:r w:rsidRPr="007E2430">
              <w:rPr>
                <w:rFonts w:cs="Arial"/>
                <w:sz w:val="20"/>
              </w:rPr>
              <w:t>about half of the children in need of extra care in council protection have experienced or witnessed domestic violence (Mirror, Guardian, Independent, Mail Online, Talk Radio, LBC, BBC Radio 2)</w:t>
            </w:r>
          </w:p>
        </w:tc>
      </w:tr>
      <w:tr w:rsidR="00726231" w:rsidRPr="00787616" w14:paraId="6019512E"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D" w14:textId="77777777" w:rsidR="00726231" w:rsidRPr="007E2430" w:rsidRDefault="00726231" w:rsidP="00726231">
            <w:pPr>
              <w:spacing w:after="160" w:line="259" w:lineRule="auto"/>
              <w:rPr>
                <w:rFonts w:cs="Arial"/>
                <w:sz w:val="20"/>
              </w:rPr>
            </w:pPr>
            <w:r w:rsidRPr="007E2430">
              <w:rPr>
                <w:rFonts w:cs="Arial"/>
                <w:sz w:val="20"/>
              </w:rPr>
              <w:t>Asylum, Refugee and Migration Task Group Chairman Cllr David Simmonds was interviewed on BBC Daily Politics</w:t>
            </w:r>
            <w:r w:rsidRPr="007E2430">
              <w:rPr>
                <w:rFonts w:cs="Arial"/>
                <w:b/>
                <w:bCs/>
                <w:sz w:val="20"/>
              </w:rPr>
              <w:t xml:space="preserve"> </w:t>
            </w:r>
            <w:r w:rsidRPr="007E2430">
              <w:rPr>
                <w:rFonts w:cs="Arial"/>
                <w:sz w:val="20"/>
              </w:rPr>
              <w:t xml:space="preserve">on what further impact there will be on councils as the country is asked to take on more unaccompanied asylum seeking children. </w:t>
            </w:r>
          </w:p>
        </w:tc>
      </w:tr>
      <w:tr w:rsidR="00726231" w:rsidRPr="00787616" w14:paraId="60195130"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2F" w14:textId="77777777" w:rsidR="00726231" w:rsidRPr="007E2430" w:rsidRDefault="00726231" w:rsidP="00726231">
            <w:pPr>
              <w:spacing w:after="160" w:line="259" w:lineRule="auto"/>
              <w:rPr>
                <w:rFonts w:cs="Arial"/>
                <w:sz w:val="20"/>
              </w:rPr>
            </w:pPr>
            <w:r w:rsidRPr="007E2430">
              <w:rPr>
                <w:rFonts w:cs="Arial"/>
                <w:sz w:val="20"/>
              </w:rPr>
              <w:t>Compulsory independent mental health counselling needed in all secondary schools (Mail, BBC Online, Sky News Radio, LBC)</w:t>
            </w:r>
          </w:p>
        </w:tc>
      </w:tr>
      <w:tr w:rsidR="00726231" w:rsidRPr="00787616" w14:paraId="60195132"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1" w14:textId="77777777" w:rsidR="00726231" w:rsidRPr="007E2430" w:rsidRDefault="00726231" w:rsidP="00726231">
            <w:pPr>
              <w:spacing w:after="160" w:line="259" w:lineRule="auto"/>
              <w:rPr>
                <w:rFonts w:cs="Arial"/>
                <w:sz w:val="20"/>
              </w:rPr>
            </w:pPr>
            <w:r w:rsidRPr="007E2430">
              <w:rPr>
                <w:rFonts w:cs="Arial"/>
                <w:sz w:val="20"/>
              </w:rPr>
              <w:t>Response to Prince’s Trust research about half of young people fear that there will be fewer jobs in the future, impacting their happiness and confidence levels, and call for apprenticeships and funding to be devolved to local areas (Mail Online, Mirror Online, Sky News Online, LBC Online)</w:t>
            </w:r>
          </w:p>
        </w:tc>
      </w:tr>
      <w:tr w:rsidR="00726231" w:rsidRPr="00787616" w14:paraId="60195134"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3" w14:textId="77777777" w:rsidR="00726231" w:rsidRPr="007E2430" w:rsidRDefault="00726231" w:rsidP="00726231">
            <w:pPr>
              <w:spacing w:after="160" w:line="259" w:lineRule="auto"/>
              <w:rPr>
                <w:rFonts w:cs="Arial"/>
                <w:sz w:val="20"/>
              </w:rPr>
            </w:pPr>
            <w:r w:rsidRPr="007E2430">
              <w:rPr>
                <w:rFonts w:cs="Arial"/>
                <w:sz w:val="20"/>
              </w:rPr>
              <w:t>Need for government to fund creation of new school places and give councils powers to open new schools (Sun, Mail Online)</w:t>
            </w:r>
          </w:p>
        </w:tc>
      </w:tr>
      <w:tr w:rsidR="00726231" w:rsidRPr="00787616" w14:paraId="60195136"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5" w14:textId="77777777" w:rsidR="00726231" w:rsidRPr="007E2430" w:rsidRDefault="00726231" w:rsidP="00726231">
            <w:pPr>
              <w:spacing w:after="160" w:line="259" w:lineRule="auto"/>
              <w:rPr>
                <w:rFonts w:cs="Arial"/>
                <w:sz w:val="20"/>
              </w:rPr>
            </w:pPr>
            <w:r w:rsidRPr="007E2430">
              <w:rPr>
                <w:rFonts w:cs="Arial"/>
                <w:sz w:val="20"/>
              </w:rPr>
              <w:t>Call for government to strengthen laws on how information on children missing from education is collected and recorded, including a duty on parents to register home educated children (Sunday Telegraph)</w:t>
            </w:r>
          </w:p>
        </w:tc>
      </w:tr>
      <w:tr w:rsidR="00726231" w:rsidRPr="00787616" w14:paraId="60195138"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7" w14:textId="77777777" w:rsidR="00726231" w:rsidRPr="007E2430" w:rsidRDefault="00726231" w:rsidP="00726231">
            <w:pPr>
              <w:spacing w:after="160" w:line="259" w:lineRule="auto"/>
              <w:rPr>
                <w:rFonts w:cs="Arial"/>
                <w:sz w:val="20"/>
              </w:rPr>
            </w:pPr>
            <w:r w:rsidRPr="007E2430">
              <w:rPr>
                <w:rFonts w:cs="Arial"/>
                <w:sz w:val="20"/>
              </w:rPr>
              <w:lastRenderedPageBreak/>
              <w:t>£2 billion funding gap facing children’s services (BBC Andrew Marr Show, BBC Question Time, BBC Radio 5 Live)</w:t>
            </w:r>
          </w:p>
        </w:tc>
      </w:tr>
      <w:tr w:rsidR="00726231" w:rsidRPr="00787616" w14:paraId="6019513A"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9" w14:textId="77777777" w:rsidR="00726231" w:rsidRPr="007E2430" w:rsidRDefault="00726231" w:rsidP="00726231">
            <w:pPr>
              <w:spacing w:after="160" w:line="259" w:lineRule="auto"/>
              <w:rPr>
                <w:rFonts w:cs="Arial"/>
                <w:sz w:val="20"/>
              </w:rPr>
            </w:pPr>
            <w:r w:rsidRPr="007E2430">
              <w:rPr>
                <w:rFonts w:cs="Arial"/>
                <w:sz w:val="20"/>
              </w:rPr>
              <w:t>Unprecedented rise in SEND support and £2 billion funding gap facing children’s services (Observer)</w:t>
            </w:r>
          </w:p>
        </w:tc>
      </w:tr>
      <w:tr w:rsidR="00726231" w:rsidRPr="00787616" w14:paraId="6019513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B" w14:textId="77777777" w:rsidR="00726231" w:rsidRPr="007E2430" w:rsidRDefault="00726231" w:rsidP="00726231">
            <w:pPr>
              <w:spacing w:after="160" w:line="259" w:lineRule="auto"/>
              <w:rPr>
                <w:rFonts w:cs="Arial"/>
                <w:sz w:val="20"/>
              </w:rPr>
            </w:pPr>
            <w:r w:rsidRPr="007E2430">
              <w:rPr>
                <w:rFonts w:cs="Arial"/>
                <w:sz w:val="20"/>
              </w:rPr>
              <w:t>Action for Children report on children’s centres vulnerable to closure due to Ofsted inspections suspended (BBC Online)</w:t>
            </w:r>
          </w:p>
        </w:tc>
      </w:tr>
      <w:tr w:rsidR="00726231" w:rsidRPr="00787616" w14:paraId="6019513E"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D" w14:textId="77777777" w:rsidR="00726231" w:rsidRPr="007E2430" w:rsidRDefault="00726231" w:rsidP="00726231">
            <w:pPr>
              <w:spacing w:after="160" w:line="259" w:lineRule="auto"/>
              <w:rPr>
                <w:rFonts w:cs="Arial"/>
                <w:sz w:val="20"/>
              </w:rPr>
            </w:pPr>
            <w:r w:rsidRPr="007E2430">
              <w:rPr>
                <w:rFonts w:cs="Arial"/>
                <w:b/>
                <w:bCs/>
                <w:sz w:val="20"/>
              </w:rPr>
              <w:t>Adult social care and health</w:t>
            </w:r>
          </w:p>
        </w:tc>
      </w:tr>
      <w:tr w:rsidR="00726231" w:rsidRPr="00787616" w14:paraId="60195140"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3F" w14:textId="77777777" w:rsidR="00726231" w:rsidRPr="007E2430" w:rsidRDefault="00726231" w:rsidP="00726231">
            <w:pPr>
              <w:spacing w:after="160" w:line="259" w:lineRule="auto"/>
              <w:rPr>
                <w:rFonts w:cs="Arial"/>
                <w:sz w:val="20"/>
              </w:rPr>
            </w:pPr>
            <w:r w:rsidRPr="007E2430">
              <w:rPr>
                <w:rFonts w:cs="Arial"/>
                <w:sz w:val="20"/>
              </w:rPr>
              <w:t xml:space="preserve">LGA Vice Chairman Cllr Marianne Overton featured on BBC Radio 5 Live, Sky News Radio and BBC regional radio calling for traffic light labelling on food and drink to become mandatory after Brexit (Times, Sun, Mirror, Independent Online, Mail Online, i paper online). </w:t>
            </w:r>
          </w:p>
        </w:tc>
      </w:tr>
      <w:tr w:rsidR="00726231" w:rsidRPr="00787616" w14:paraId="60195142"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1" w14:textId="77777777" w:rsidR="00726231" w:rsidRPr="007E2430" w:rsidRDefault="00726231" w:rsidP="00726231">
            <w:pPr>
              <w:spacing w:after="160" w:line="259" w:lineRule="auto"/>
              <w:rPr>
                <w:rFonts w:cs="Arial"/>
                <w:sz w:val="20"/>
              </w:rPr>
            </w:pPr>
            <w:r w:rsidRPr="007E2430">
              <w:rPr>
                <w:rFonts w:cs="Arial"/>
                <w:sz w:val="20"/>
              </w:rPr>
              <w:t>LGA Deputy Chairman Cllr Peter Fleming on BBC News channel, Sky News and ITV News revealing that there were 170 operations a day to remove teeth in under-18s last year and call for urgent action to tackle sugar consumption (BBC Breakfast, BBC News channel, LBC, Sky News Radio, Sky News Online, BBC Online, Independent, i paper, Express, Mail, Mirror, Telegraph, Guardian, Times, Sun, ITV Online, LBC Online)</w:t>
            </w:r>
          </w:p>
        </w:tc>
      </w:tr>
      <w:tr w:rsidR="00726231" w:rsidRPr="00787616" w14:paraId="60195144"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3" w14:textId="77777777" w:rsidR="00726231" w:rsidRPr="007E2430" w:rsidRDefault="00726231" w:rsidP="00726231">
            <w:pPr>
              <w:spacing w:after="160" w:line="259" w:lineRule="auto"/>
              <w:rPr>
                <w:rFonts w:cs="Arial"/>
                <w:sz w:val="20"/>
              </w:rPr>
            </w:pPr>
            <w:r w:rsidRPr="007E2430">
              <w:rPr>
                <w:rFonts w:cs="Arial"/>
                <w:sz w:val="20"/>
              </w:rPr>
              <w:t>Response to NAO report that Department of Health and Social Care not doing enough to support sustainable social care funding (Express, BBC Online, Mail Online, i paper online)</w:t>
            </w:r>
          </w:p>
        </w:tc>
      </w:tr>
      <w:tr w:rsidR="00726231" w:rsidRPr="00787616" w14:paraId="60195146"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5" w14:textId="77777777" w:rsidR="00726231" w:rsidRPr="007E2430" w:rsidRDefault="00726231" w:rsidP="00726231">
            <w:pPr>
              <w:spacing w:after="160" w:line="259" w:lineRule="auto"/>
              <w:rPr>
                <w:rFonts w:cs="Arial"/>
                <w:sz w:val="20"/>
              </w:rPr>
            </w:pPr>
            <w:r w:rsidRPr="007E2430">
              <w:rPr>
                <w:rFonts w:cs="Arial"/>
                <w:sz w:val="20"/>
              </w:rPr>
              <w:t>Red Cross report on frail and elderly people in cycle of going in and out of hospitals (BBC Online, Mail Online, i paper online)</w:t>
            </w:r>
          </w:p>
        </w:tc>
      </w:tr>
      <w:tr w:rsidR="00726231" w:rsidRPr="00787616" w14:paraId="60195148"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7" w14:textId="77777777" w:rsidR="00726231" w:rsidRPr="007E2430" w:rsidRDefault="00726231" w:rsidP="00726231">
            <w:pPr>
              <w:spacing w:after="160" w:line="259" w:lineRule="auto"/>
              <w:rPr>
                <w:rFonts w:cs="Arial"/>
                <w:sz w:val="20"/>
              </w:rPr>
            </w:pPr>
            <w:r w:rsidRPr="007E2430">
              <w:rPr>
                <w:rFonts w:cs="Arial"/>
                <w:sz w:val="20"/>
              </w:rPr>
              <w:t xml:space="preserve">LGA letter calling for government to </w:t>
            </w:r>
            <w:r w:rsidRPr="007E2430">
              <w:rPr>
                <w:rFonts w:cs="Arial"/>
                <w:sz w:val="20"/>
                <w:lang w:val="en-US"/>
              </w:rPr>
              <w:t>fund historic, current and future sleep-in payments (Observer)</w:t>
            </w:r>
          </w:p>
        </w:tc>
      </w:tr>
      <w:tr w:rsidR="00726231" w:rsidRPr="00787616" w14:paraId="6019514A"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9" w14:textId="77777777" w:rsidR="00726231" w:rsidRPr="007E2430" w:rsidRDefault="00726231" w:rsidP="00726231">
            <w:pPr>
              <w:spacing w:after="160" w:line="259" w:lineRule="auto"/>
              <w:rPr>
                <w:rFonts w:cs="Arial"/>
                <w:sz w:val="20"/>
              </w:rPr>
            </w:pPr>
            <w:r w:rsidRPr="007E2430">
              <w:rPr>
                <w:rFonts w:cs="Arial"/>
                <w:sz w:val="20"/>
              </w:rPr>
              <w:t>APPG on Hunger report, on malnutrition in older people (Independent, Guardian Online, Mail Online, Express Online</w:t>
            </w:r>
          </w:p>
        </w:tc>
      </w:tr>
      <w:tr w:rsidR="00726231" w:rsidRPr="00787616" w14:paraId="6019514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B" w14:textId="77777777" w:rsidR="00726231" w:rsidRPr="007E2430" w:rsidRDefault="00726231" w:rsidP="00726231">
            <w:pPr>
              <w:spacing w:after="160" w:line="259" w:lineRule="auto"/>
              <w:rPr>
                <w:rFonts w:cs="Arial"/>
                <w:sz w:val="20"/>
              </w:rPr>
            </w:pPr>
            <w:r w:rsidRPr="007E2430">
              <w:rPr>
                <w:rFonts w:cs="Arial"/>
                <w:sz w:val="20"/>
              </w:rPr>
              <w:t>Call for more support from central government to tackle drug-related deaths (Sunday People)</w:t>
            </w:r>
          </w:p>
        </w:tc>
      </w:tr>
      <w:tr w:rsidR="00726231" w:rsidRPr="00787616" w14:paraId="6019514E"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D" w14:textId="77777777" w:rsidR="00726231" w:rsidRPr="007E2430" w:rsidRDefault="00726231" w:rsidP="00726231">
            <w:pPr>
              <w:spacing w:after="160" w:line="259" w:lineRule="auto"/>
              <w:rPr>
                <w:rFonts w:cs="Arial"/>
                <w:sz w:val="20"/>
              </w:rPr>
            </w:pPr>
            <w:r w:rsidRPr="007E2430">
              <w:rPr>
                <w:rFonts w:cs="Arial"/>
                <w:sz w:val="20"/>
              </w:rPr>
              <w:t>Reductions to public health funding affecting councils’ stop smoking services (Times, Mail Online)</w:t>
            </w:r>
          </w:p>
        </w:tc>
      </w:tr>
      <w:tr w:rsidR="00726231" w:rsidRPr="00787616" w14:paraId="60195150"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4F" w14:textId="77777777" w:rsidR="00726231" w:rsidRPr="007E2430" w:rsidRDefault="00726231" w:rsidP="00726231">
            <w:pPr>
              <w:spacing w:after="160" w:line="259" w:lineRule="auto"/>
              <w:rPr>
                <w:rFonts w:cs="Arial"/>
                <w:sz w:val="20"/>
              </w:rPr>
            </w:pPr>
            <w:r w:rsidRPr="007E2430">
              <w:rPr>
                <w:rFonts w:cs="Arial"/>
                <w:sz w:val="20"/>
              </w:rPr>
              <w:t>Increase in public health funerals in last five years (Metro)</w:t>
            </w:r>
          </w:p>
        </w:tc>
      </w:tr>
      <w:tr w:rsidR="00726231" w:rsidRPr="00787616" w14:paraId="60195152"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1" w14:textId="77777777" w:rsidR="00726231" w:rsidRPr="007E2430" w:rsidRDefault="00726231" w:rsidP="00726231">
            <w:pPr>
              <w:spacing w:after="160" w:line="259" w:lineRule="auto"/>
              <w:rPr>
                <w:rFonts w:cs="Arial"/>
                <w:sz w:val="20"/>
              </w:rPr>
            </w:pPr>
            <w:r w:rsidRPr="007E2430">
              <w:rPr>
                <w:rFonts w:cs="Arial"/>
                <w:sz w:val="20"/>
              </w:rPr>
              <w:t>Royal College of Paediatrics and Child Health report on state of child health (BBC Online)</w:t>
            </w:r>
          </w:p>
        </w:tc>
      </w:tr>
      <w:tr w:rsidR="00726231" w:rsidRPr="00787616" w14:paraId="60195154"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3" w14:textId="77777777" w:rsidR="00726231" w:rsidRPr="007E2430" w:rsidRDefault="00726231" w:rsidP="00726231">
            <w:pPr>
              <w:spacing w:after="160" w:line="259" w:lineRule="auto"/>
              <w:rPr>
                <w:rFonts w:cs="Arial"/>
                <w:sz w:val="20"/>
              </w:rPr>
            </w:pPr>
            <w:r w:rsidRPr="007E2430">
              <w:rPr>
                <w:rFonts w:cs="Arial"/>
                <w:sz w:val="20"/>
              </w:rPr>
              <w:t xml:space="preserve">Sense report on care of disabled people and call for adequate and sustainable social care funding (Mail Online) </w:t>
            </w:r>
          </w:p>
        </w:tc>
      </w:tr>
      <w:tr w:rsidR="00726231" w:rsidRPr="00787616" w14:paraId="60195156"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5" w14:textId="77777777" w:rsidR="00726231" w:rsidRPr="007E2430" w:rsidRDefault="00726231" w:rsidP="00726231">
            <w:pPr>
              <w:spacing w:after="160" w:line="259" w:lineRule="auto"/>
              <w:rPr>
                <w:rFonts w:cs="Arial"/>
                <w:sz w:val="20"/>
              </w:rPr>
            </w:pPr>
            <w:r w:rsidRPr="007E2430">
              <w:rPr>
                <w:rFonts w:cs="Arial"/>
                <w:sz w:val="20"/>
              </w:rPr>
              <w:t>Operation Limelight, police crackdown on FGM and cooperation with National FGM Centre (Independent)</w:t>
            </w:r>
          </w:p>
        </w:tc>
      </w:tr>
      <w:tr w:rsidR="00726231" w:rsidRPr="00787616" w14:paraId="60195158"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7" w14:textId="77777777" w:rsidR="00726231" w:rsidRPr="007E2430" w:rsidRDefault="00726231" w:rsidP="00726231">
            <w:pPr>
              <w:spacing w:after="160" w:line="259" w:lineRule="auto"/>
              <w:rPr>
                <w:rFonts w:cs="Arial"/>
                <w:b/>
                <w:bCs/>
                <w:sz w:val="20"/>
              </w:rPr>
            </w:pPr>
            <w:r w:rsidRPr="007E2430">
              <w:rPr>
                <w:rFonts w:cs="Arial"/>
                <w:b/>
                <w:bCs/>
                <w:sz w:val="20"/>
              </w:rPr>
              <w:t>Supporting councils</w:t>
            </w:r>
          </w:p>
        </w:tc>
      </w:tr>
      <w:tr w:rsidR="00726231" w:rsidRPr="00787616" w14:paraId="6019515A"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9" w14:textId="77777777" w:rsidR="00726231" w:rsidRPr="007E2430" w:rsidRDefault="00726231" w:rsidP="00726231">
            <w:pPr>
              <w:spacing w:after="160" w:line="259" w:lineRule="auto"/>
              <w:rPr>
                <w:rFonts w:cs="Arial"/>
                <w:b/>
                <w:bCs/>
                <w:sz w:val="20"/>
              </w:rPr>
            </w:pPr>
            <w:r w:rsidRPr="007E2430">
              <w:rPr>
                <w:rFonts w:cs="Arial"/>
                <w:sz w:val="20"/>
              </w:rPr>
              <w:t>Safer and Stronger Communities Board Chair Cllr Simon Blackburn on Sky News Radio and Talk Radio with call for introduction of legal register of taxi drivers who have been banned or refused a licence (BBC Online, Independent, Sky News Radio, Talk Radio)</w:t>
            </w:r>
            <w:r w:rsidRPr="007E2430">
              <w:rPr>
                <w:rFonts w:cs="Arial"/>
                <w:b/>
                <w:bCs/>
                <w:sz w:val="20"/>
              </w:rPr>
              <w:t xml:space="preserve"> </w:t>
            </w:r>
          </w:p>
        </w:tc>
      </w:tr>
      <w:tr w:rsidR="00726231" w:rsidRPr="00787616" w14:paraId="6019515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B" w14:textId="77777777" w:rsidR="00726231" w:rsidRPr="007E2430" w:rsidRDefault="00726231" w:rsidP="00726231">
            <w:pPr>
              <w:spacing w:after="160" w:line="259" w:lineRule="auto"/>
              <w:rPr>
                <w:rFonts w:cs="Arial"/>
                <w:sz w:val="20"/>
              </w:rPr>
            </w:pPr>
            <w:r w:rsidRPr="007E2430">
              <w:rPr>
                <w:rFonts w:cs="Arial"/>
                <w:sz w:val="20"/>
              </w:rPr>
              <w:t>Call for reforms to tackle drivers violating moving traffic offences (Mail, Star, Express Online, Sun Online)</w:t>
            </w:r>
          </w:p>
        </w:tc>
      </w:tr>
      <w:tr w:rsidR="00726231" w:rsidRPr="00787616" w14:paraId="6019515E"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D" w14:textId="77777777" w:rsidR="00726231" w:rsidRPr="007E2430" w:rsidRDefault="00726231" w:rsidP="00726231">
            <w:pPr>
              <w:spacing w:after="160" w:line="259" w:lineRule="auto"/>
              <w:rPr>
                <w:rFonts w:cs="Arial"/>
                <w:sz w:val="20"/>
              </w:rPr>
            </w:pPr>
            <w:r w:rsidRPr="007E2430">
              <w:rPr>
                <w:rFonts w:cs="Arial"/>
                <w:sz w:val="20"/>
              </w:rPr>
              <w:t>EEHT Chairman Cllr Martin Tett on Sky News, Sky News Radio and BBC Breakfast calling for councils to be given powers to control the installation of telephone boxes being used for advertising purposes (Times, Telegraph, Sky News Online, ITV Online, LBC Online, BBC Radio 2, LBC)</w:t>
            </w:r>
          </w:p>
        </w:tc>
      </w:tr>
      <w:tr w:rsidR="00726231" w:rsidRPr="00787616" w14:paraId="60195160"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5F" w14:textId="77777777" w:rsidR="00726231" w:rsidRPr="007E2430" w:rsidRDefault="00726231" w:rsidP="00726231">
            <w:pPr>
              <w:spacing w:after="160" w:line="259" w:lineRule="auto"/>
              <w:rPr>
                <w:rFonts w:cs="Arial"/>
                <w:sz w:val="20"/>
              </w:rPr>
            </w:pPr>
            <w:r w:rsidRPr="007E2430">
              <w:rPr>
                <w:rFonts w:cs="Arial"/>
                <w:sz w:val="20"/>
              </w:rPr>
              <w:lastRenderedPageBreak/>
              <w:t>Cllr Simon Blackburn was interviewed on Sky News Radio and LGA Deputy Chairman Cllr Peter Fleming was on Sky News and ITV News calling for a national register of electrical products which have been recalled and a central body to support local trading standards to be established (LBC, Independent, Sun Online).</w:t>
            </w:r>
          </w:p>
        </w:tc>
      </w:tr>
      <w:tr w:rsidR="00726231" w:rsidRPr="00787616" w14:paraId="60195162"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61" w14:textId="77777777" w:rsidR="00726231" w:rsidRPr="007E2430" w:rsidRDefault="00726231" w:rsidP="00726231">
            <w:pPr>
              <w:spacing w:after="160" w:line="259" w:lineRule="auto"/>
              <w:rPr>
                <w:rFonts w:cs="Arial"/>
                <w:sz w:val="20"/>
              </w:rPr>
            </w:pPr>
            <w:r w:rsidRPr="007E2430">
              <w:rPr>
                <w:rFonts w:cs="Arial"/>
                <w:sz w:val="20"/>
              </w:rPr>
              <w:t xml:space="preserve">Cllr Blackburn was on Sky News Radio and LBC responding to the creation of a new agency to help tackle companies selling dangerous goods (Sky News Radio, LBC, Mail on Sunday, Independent Online) </w:t>
            </w:r>
          </w:p>
        </w:tc>
      </w:tr>
      <w:tr w:rsidR="00726231" w:rsidRPr="00787616" w14:paraId="60195164"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63" w14:textId="77777777" w:rsidR="00726231" w:rsidRPr="007E2430" w:rsidRDefault="00726231" w:rsidP="00726231">
            <w:pPr>
              <w:spacing w:after="160" w:line="259" w:lineRule="auto"/>
              <w:rPr>
                <w:rFonts w:cs="Arial"/>
                <w:sz w:val="20"/>
              </w:rPr>
            </w:pPr>
            <w:r w:rsidRPr="007E2430">
              <w:rPr>
                <w:rFonts w:cs="Arial"/>
                <w:sz w:val="20"/>
              </w:rPr>
              <w:t>Increase of almost half in referrals of modern slavery (Guardian, BBC Online, Sky News, BBC Radio 5 Live, TalkSport)</w:t>
            </w:r>
          </w:p>
        </w:tc>
      </w:tr>
      <w:tr w:rsidR="00726231" w:rsidRPr="00787616" w14:paraId="60195166"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65" w14:textId="77777777" w:rsidR="00726231" w:rsidRPr="007E2430" w:rsidRDefault="00726231" w:rsidP="00726231">
            <w:pPr>
              <w:spacing w:after="160" w:line="259" w:lineRule="auto"/>
              <w:rPr>
                <w:rFonts w:cs="Arial"/>
                <w:sz w:val="20"/>
              </w:rPr>
            </w:pPr>
            <w:r w:rsidRPr="007E2430">
              <w:rPr>
                <w:rFonts w:cs="Arial"/>
                <w:sz w:val="20"/>
              </w:rPr>
              <w:t>Response to collapse of construction firm Carillion (Guardian, BBC Online, Sky News, BBC Radio 5 Live)</w:t>
            </w:r>
          </w:p>
        </w:tc>
      </w:tr>
      <w:tr w:rsidR="00726231" w:rsidRPr="00787616" w14:paraId="60195168"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67" w14:textId="77777777" w:rsidR="00726231" w:rsidRPr="007E2430" w:rsidRDefault="00726231" w:rsidP="00726231">
            <w:pPr>
              <w:spacing w:after="160" w:line="259" w:lineRule="auto"/>
              <w:rPr>
                <w:rFonts w:cs="Arial"/>
                <w:b/>
                <w:bCs/>
                <w:sz w:val="20"/>
              </w:rPr>
            </w:pPr>
            <w:r w:rsidRPr="007E2430">
              <w:rPr>
                <w:rFonts w:cs="Arial"/>
                <w:sz w:val="20"/>
                <w:lang w:val="en"/>
              </w:rPr>
              <w:t>Raising with government of concerns of some councils about being charged substantial increases in contract fees for services provided by Carillion, and advice to councils to speedily move to new arrangements (Huffington Post)</w:t>
            </w:r>
          </w:p>
        </w:tc>
      </w:tr>
      <w:tr w:rsidR="00726231" w:rsidRPr="00787616" w14:paraId="6019516A"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69" w14:textId="77777777" w:rsidR="00726231" w:rsidRPr="007E2430" w:rsidRDefault="00726231" w:rsidP="00726231">
            <w:pPr>
              <w:spacing w:after="160" w:line="259" w:lineRule="auto"/>
              <w:rPr>
                <w:rFonts w:cs="Arial"/>
                <w:sz w:val="20"/>
              </w:rPr>
            </w:pPr>
            <w:r w:rsidRPr="007E2430">
              <w:rPr>
                <w:rFonts w:cs="Arial"/>
                <w:sz w:val="20"/>
              </w:rPr>
              <w:t xml:space="preserve">Blue Badge thefts risen by 14 per cent over past year (Telegraph, Guardian, Mail, Mirror, Mirror Online, Sun, BBC Online, Independent Online) </w:t>
            </w:r>
          </w:p>
        </w:tc>
      </w:tr>
      <w:tr w:rsidR="00726231" w:rsidRPr="00787616" w14:paraId="6019516C" w14:textId="77777777" w:rsidTr="00726231">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9516B" w14:textId="77777777" w:rsidR="00726231" w:rsidRPr="007E2430" w:rsidRDefault="00726231" w:rsidP="00726231">
            <w:pPr>
              <w:spacing w:after="160" w:line="259" w:lineRule="auto"/>
              <w:rPr>
                <w:rFonts w:cs="Arial"/>
                <w:sz w:val="20"/>
              </w:rPr>
            </w:pPr>
            <w:r w:rsidRPr="007E2430">
              <w:rPr>
                <w:rFonts w:cs="Arial"/>
                <w:sz w:val="20"/>
              </w:rPr>
              <w:t>Improvement and Innovation Board Chairman Cllr Paul Bettison on BBC Radio 5 Live about tackling plastic waste (FT)</w:t>
            </w:r>
          </w:p>
        </w:tc>
      </w:tr>
    </w:tbl>
    <w:p w14:paraId="6019516D" w14:textId="77777777" w:rsidR="007E2430" w:rsidRPr="007E2430" w:rsidRDefault="007E2430" w:rsidP="008530A6">
      <w:pPr>
        <w:spacing w:after="160" w:line="259" w:lineRule="auto"/>
        <w:rPr>
          <w:b/>
        </w:rPr>
      </w:pPr>
    </w:p>
    <w:p w14:paraId="6019516E" w14:textId="77777777" w:rsidR="00787616" w:rsidRPr="00787616" w:rsidRDefault="00787616" w:rsidP="00787616">
      <w:pPr>
        <w:spacing w:after="160" w:line="259" w:lineRule="auto"/>
      </w:pPr>
    </w:p>
    <w:p w14:paraId="6019516F" w14:textId="77777777" w:rsidR="008530A6" w:rsidRPr="00F84FB6" w:rsidRDefault="008530A6" w:rsidP="008530A6">
      <w:pPr>
        <w:spacing w:after="160" w:line="259" w:lineRule="auto"/>
      </w:pPr>
    </w:p>
    <w:sectPr w:rsidR="008530A6" w:rsidRPr="00F84FB6" w:rsidSect="008F5915">
      <w:headerReference w:type="default" r:id="rId3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5173" w14:textId="77777777" w:rsidR="007A0902" w:rsidRDefault="007A0902" w:rsidP="00CA3581">
      <w:r>
        <w:separator/>
      </w:r>
    </w:p>
  </w:endnote>
  <w:endnote w:type="continuationSeparator" w:id="0">
    <w:p w14:paraId="60195174" w14:textId="77777777" w:rsidR="007A0902" w:rsidRDefault="007A0902" w:rsidP="00CA3581">
      <w:r>
        <w:continuationSeparator/>
      </w:r>
    </w:p>
  </w:endnote>
  <w:endnote w:type="continuationNotice" w:id="1">
    <w:p w14:paraId="60195175" w14:textId="77777777" w:rsidR="007A0902" w:rsidRDefault="007A0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517E" w14:textId="77777777" w:rsidR="00C077B6" w:rsidRDefault="00C077B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95170" w14:textId="77777777" w:rsidR="007A0902" w:rsidRDefault="007A0902" w:rsidP="00CA3581">
      <w:r>
        <w:separator/>
      </w:r>
    </w:p>
  </w:footnote>
  <w:footnote w:type="continuationSeparator" w:id="0">
    <w:p w14:paraId="60195171" w14:textId="77777777" w:rsidR="007A0902" w:rsidRDefault="007A0902" w:rsidP="00CA3581">
      <w:r>
        <w:continuationSeparator/>
      </w:r>
    </w:p>
  </w:footnote>
  <w:footnote w:type="continuationNotice" w:id="1">
    <w:p w14:paraId="60195172" w14:textId="77777777" w:rsidR="007A0902" w:rsidRDefault="007A0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C077B6" w14:paraId="60195178" w14:textId="77777777" w:rsidTr="006E4AC8">
      <w:tc>
        <w:tcPr>
          <w:tcW w:w="5849" w:type="dxa"/>
          <w:vMerge w:val="restart"/>
          <w:hideMark/>
        </w:tcPr>
        <w:p w14:paraId="60195176" w14:textId="77777777" w:rsidR="00C077B6" w:rsidRDefault="00C077B6" w:rsidP="006E4AC8">
          <w:pPr>
            <w:pStyle w:val="Header"/>
            <w:tabs>
              <w:tab w:val="center" w:pos="2923"/>
            </w:tabs>
            <w:spacing w:line="256" w:lineRule="auto"/>
            <w:rPr>
              <w:rFonts w:cs="Arial"/>
            </w:rPr>
          </w:pPr>
          <w:r>
            <w:rPr>
              <w:rFonts w:cs="Arial"/>
              <w:noProof/>
              <w:sz w:val="44"/>
              <w:szCs w:val="44"/>
            </w:rPr>
            <w:drawing>
              <wp:inline distT="0" distB="0" distL="0" distR="0" wp14:anchorId="60195194" wp14:editId="60195195">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60195177" w14:textId="77777777" w:rsidR="00C077B6" w:rsidRDefault="00C077B6" w:rsidP="006E4AC8">
          <w:pPr>
            <w:pStyle w:val="Header"/>
            <w:spacing w:line="256" w:lineRule="auto"/>
            <w:rPr>
              <w:rFonts w:cs="Arial"/>
              <w:b/>
            </w:rPr>
          </w:pPr>
        </w:p>
      </w:tc>
    </w:tr>
    <w:tr w:rsidR="00C077B6" w14:paraId="6019517C" w14:textId="77777777" w:rsidTr="006E4AC8">
      <w:trPr>
        <w:trHeight w:val="450"/>
      </w:trPr>
      <w:tc>
        <w:tcPr>
          <w:tcW w:w="0" w:type="auto"/>
          <w:vMerge/>
          <w:vAlign w:val="center"/>
          <w:hideMark/>
        </w:tcPr>
        <w:p w14:paraId="60195179" w14:textId="77777777" w:rsidR="00C077B6" w:rsidRDefault="00C077B6" w:rsidP="006E4AC8">
          <w:pPr>
            <w:rPr>
              <w:rFonts w:cs="Arial"/>
              <w:szCs w:val="22"/>
              <w:lang w:eastAsia="en-US"/>
            </w:rPr>
          </w:pPr>
        </w:p>
      </w:tc>
      <w:tc>
        <w:tcPr>
          <w:tcW w:w="3222" w:type="dxa"/>
          <w:vAlign w:val="center"/>
          <w:hideMark/>
        </w:tcPr>
        <w:p w14:paraId="6019517A" w14:textId="77777777" w:rsidR="00A156CE" w:rsidRDefault="00A156CE" w:rsidP="00CA176A">
          <w:pPr>
            <w:pStyle w:val="Header"/>
            <w:spacing w:before="60" w:line="256" w:lineRule="auto"/>
            <w:rPr>
              <w:rFonts w:cs="Arial"/>
            </w:rPr>
          </w:pPr>
          <w:r>
            <w:rPr>
              <w:rFonts w:cs="Arial"/>
              <w:b/>
            </w:rPr>
            <w:t>LGA Leadership Board</w:t>
          </w:r>
        </w:p>
        <w:p w14:paraId="6019517B" w14:textId="77777777" w:rsidR="00C077B6" w:rsidRDefault="00C077B6" w:rsidP="00CA176A">
          <w:pPr>
            <w:pStyle w:val="Header"/>
            <w:spacing w:before="60" w:line="256" w:lineRule="auto"/>
            <w:rPr>
              <w:rFonts w:cs="Arial"/>
            </w:rPr>
          </w:pPr>
          <w:r>
            <w:rPr>
              <w:rFonts w:cs="Arial"/>
            </w:rPr>
            <w:t>7 March 2018</w:t>
          </w:r>
        </w:p>
      </w:tc>
    </w:tr>
  </w:tbl>
  <w:p w14:paraId="6019517D" w14:textId="77777777" w:rsidR="00C077B6" w:rsidRPr="0021114E" w:rsidRDefault="00C077B6">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517F" w14:textId="77777777" w:rsidR="00C077B6" w:rsidRDefault="00C077B6" w:rsidP="008F5915">
    <w:pPr>
      <w:pStyle w:val="Header"/>
      <w:rPr>
        <w:sz w:val="2"/>
      </w:rPr>
    </w:pPr>
  </w:p>
  <w:p w14:paraId="60195180" w14:textId="77777777" w:rsidR="00C077B6" w:rsidRDefault="00C077B6"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C077B6" w:rsidRPr="001D2C76" w14:paraId="60195183" w14:textId="77777777" w:rsidTr="008F5915">
      <w:tc>
        <w:tcPr>
          <w:tcW w:w="6062" w:type="dxa"/>
          <w:vMerge w:val="restart"/>
        </w:tcPr>
        <w:p w14:paraId="60195181" w14:textId="77777777" w:rsidR="00C077B6" w:rsidRDefault="00C077B6" w:rsidP="008F5915">
          <w:pPr>
            <w:pStyle w:val="Header"/>
            <w:tabs>
              <w:tab w:val="clear" w:pos="4153"/>
              <w:tab w:val="clear" w:pos="8306"/>
              <w:tab w:val="center" w:pos="2923"/>
            </w:tabs>
          </w:pPr>
          <w:r>
            <w:rPr>
              <w:rFonts w:cs="Arial"/>
              <w:noProof/>
              <w:sz w:val="44"/>
              <w:szCs w:val="44"/>
            </w:rPr>
            <w:drawing>
              <wp:inline distT="0" distB="0" distL="0" distR="0" wp14:anchorId="60195196" wp14:editId="60195197">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60195182" w14:textId="77777777" w:rsidR="00C077B6" w:rsidRPr="001D2C76" w:rsidRDefault="00C077B6" w:rsidP="008F5915">
          <w:pPr>
            <w:pStyle w:val="Header"/>
            <w:rPr>
              <w:b/>
            </w:rPr>
          </w:pPr>
          <w:r>
            <w:rPr>
              <w:rFonts w:cs="Arial"/>
              <w:b/>
              <w:sz w:val="24"/>
              <w:szCs w:val="24"/>
            </w:rPr>
            <w:t>Meeting title</w:t>
          </w:r>
        </w:p>
      </w:tc>
    </w:tr>
    <w:tr w:rsidR="00C077B6" w14:paraId="60195186" w14:textId="77777777" w:rsidTr="008F5915">
      <w:trPr>
        <w:trHeight w:val="450"/>
      </w:trPr>
      <w:tc>
        <w:tcPr>
          <w:tcW w:w="6062" w:type="dxa"/>
          <w:vMerge/>
        </w:tcPr>
        <w:p w14:paraId="60195184" w14:textId="77777777" w:rsidR="00C077B6" w:rsidRDefault="00C077B6" w:rsidP="008F5915">
          <w:pPr>
            <w:pStyle w:val="Header"/>
          </w:pPr>
        </w:p>
      </w:tc>
      <w:tc>
        <w:tcPr>
          <w:tcW w:w="3225" w:type="dxa"/>
        </w:tcPr>
        <w:p w14:paraId="60195185" w14:textId="77777777" w:rsidR="00C077B6" w:rsidRDefault="00C077B6" w:rsidP="008F5915">
          <w:pPr>
            <w:pStyle w:val="Header"/>
            <w:spacing w:before="60"/>
          </w:pPr>
          <w:r>
            <w:rPr>
              <w:rFonts w:cs="Arial"/>
              <w:sz w:val="24"/>
              <w:szCs w:val="24"/>
            </w:rPr>
            <w:t xml:space="preserve">Meeting date </w:t>
          </w:r>
        </w:p>
      </w:tc>
    </w:tr>
    <w:tr w:rsidR="00C077B6" w14:paraId="6019518A" w14:textId="77777777" w:rsidTr="008F5915">
      <w:trPr>
        <w:trHeight w:val="450"/>
      </w:trPr>
      <w:tc>
        <w:tcPr>
          <w:tcW w:w="6062" w:type="dxa"/>
          <w:vMerge/>
        </w:tcPr>
        <w:p w14:paraId="60195187" w14:textId="77777777" w:rsidR="00C077B6" w:rsidRDefault="00C077B6" w:rsidP="008F5915">
          <w:pPr>
            <w:pStyle w:val="Header"/>
          </w:pPr>
        </w:p>
      </w:tc>
      <w:tc>
        <w:tcPr>
          <w:tcW w:w="3225" w:type="dxa"/>
        </w:tcPr>
        <w:p w14:paraId="60195188" w14:textId="77777777" w:rsidR="00C077B6" w:rsidRDefault="00C077B6" w:rsidP="008F5915">
          <w:pPr>
            <w:pStyle w:val="Header"/>
            <w:spacing w:before="60"/>
            <w:rPr>
              <w:rFonts w:cs="Arial"/>
              <w:b/>
              <w:sz w:val="24"/>
              <w:szCs w:val="24"/>
            </w:rPr>
          </w:pPr>
        </w:p>
        <w:p w14:paraId="60195189" w14:textId="77777777" w:rsidR="00C077B6" w:rsidRPr="00546D0D" w:rsidRDefault="00C077B6" w:rsidP="008F5915">
          <w:pPr>
            <w:pStyle w:val="Header"/>
            <w:spacing w:before="60"/>
            <w:rPr>
              <w:rFonts w:cs="Arial"/>
              <w:b/>
              <w:sz w:val="24"/>
              <w:szCs w:val="24"/>
            </w:rPr>
          </w:pPr>
          <w:r>
            <w:rPr>
              <w:rFonts w:cs="Arial"/>
              <w:b/>
              <w:sz w:val="24"/>
              <w:szCs w:val="24"/>
            </w:rPr>
            <w:t>Item X</w:t>
          </w:r>
        </w:p>
      </w:tc>
    </w:tr>
  </w:tbl>
  <w:p w14:paraId="6019518B" w14:textId="77777777" w:rsidR="00C077B6" w:rsidRDefault="00C077B6"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C077B6" w14:paraId="6019518E" w14:textId="77777777" w:rsidTr="006E4AC8">
      <w:tc>
        <w:tcPr>
          <w:tcW w:w="5849" w:type="dxa"/>
          <w:vMerge w:val="restart"/>
          <w:hideMark/>
        </w:tcPr>
        <w:p w14:paraId="6019518C" w14:textId="77777777" w:rsidR="00C077B6" w:rsidRDefault="00C077B6" w:rsidP="006E4AC8">
          <w:pPr>
            <w:pStyle w:val="Header"/>
            <w:tabs>
              <w:tab w:val="center" w:pos="2923"/>
            </w:tabs>
            <w:spacing w:line="256" w:lineRule="auto"/>
            <w:rPr>
              <w:rFonts w:cs="Arial"/>
            </w:rPr>
          </w:pPr>
          <w:r>
            <w:rPr>
              <w:rFonts w:cs="Arial"/>
              <w:noProof/>
              <w:sz w:val="44"/>
              <w:szCs w:val="44"/>
            </w:rPr>
            <w:drawing>
              <wp:inline distT="0" distB="0" distL="0" distR="0" wp14:anchorId="60195198" wp14:editId="60195199">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6019518D" w14:textId="77777777" w:rsidR="00C077B6" w:rsidRDefault="00C077B6" w:rsidP="006E4AC8">
          <w:pPr>
            <w:pStyle w:val="Header"/>
            <w:spacing w:line="256" w:lineRule="auto"/>
            <w:rPr>
              <w:rFonts w:cs="Arial"/>
              <w:b/>
            </w:rPr>
          </w:pPr>
        </w:p>
      </w:tc>
    </w:tr>
    <w:tr w:rsidR="00C077B6" w14:paraId="60195192" w14:textId="77777777" w:rsidTr="006E4AC8">
      <w:trPr>
        <w:trHeight w:val="450"/>
      </w:trPr>
      <w:tc>
        <w:tcPr>
          <w:tcW w:w="0" w:type="auto"/>
          <w:vMerge/>
          <w:vAlign w:val="center"/>
          <w:hideMark/>
        </w:tcPr>
        <w:p w14:paraId="6019518F" w14:textId="77777777" w:rsidR="00C077B6" w:rsidRDefault="00C077B6" w:rsidP="006E4AC8">
          <w:pPr>
            <w:rPr>
              <w:rFonts w:cs="Arial"/>
              <w:szCs w:val="22"/>
              <w:lang w:eastAsia="en-US"/>
            </w:rPr>
          </w:pPr>
        </w:p>
      </w:tc>
      <w:tc>
        <w:tcPr>
          <w:tcW w:w="3222" w:type="dxa"/>
          <w:vAlign w:val="center"/>
          <w:hideMark/>
        </w:tcPr>
        <w:p w14:paraId="60195190" w14:textId="77777777" w:rsidR="00A156CE" w:rsidRDefault="00A156CE" w:rsidP="00CA176A">
          <w:pPr>
            <w:pStyle w:val="Header"/>
            <w:spacing w:before="60" w:line="256" w:lineRule="auto"/>
            <w:rPr>
              <w:rFonts w:cs="Arial"/>
            </w:rPr>
          </w:pPr>
          <w:r>
            <w:rPr>
              <w:rFonts w:cs="Arial"/>
              <w:b/>
            </w:rPr>
            <w:t>LGA Leadership Board</w:t>
          </w:r>
        </w:p>
        <w:p w14:paraId="60195191" w14:textId="77777777" w:rsidR="00C077B6" w:rsidRDefault="00C077B6" w:rsidP="00CA176A">
          <w:pPr>
            <w:pStyle w:val="Header"/>
            <w:spacing w:before="60" w:line="256" w:lineRule="auto"/>
            <w:rPr>
              <w:rFonts w:cs="Arial"/>
            </w:rPr>
          </w:pPr>
          <w:r>
            <w:rPr>
              <w:rFonts w:cs="Arial"/>
            </w:rPr>
            <w:t>7 March 2018</w:t>
          </w:r>
        </w:p>
      </w:tc>
    </w:tr>
  </w:tbl>
  <w:p w14:paraId="60195193" w14:textId="77777777" w:rsidR="00C077B6" w:rsidRPr="0021114E" w:rsidRDefault="00C077B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B1A"/>
    <w:multiLevelType w:val="hybridMultilevel"/>
    <w:tmpl w:val="020A9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20F9B"/>
    <w:multiLevelType w:val="hybridMultilevel"/>
    <w:tmpl w:val="4C06F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326D7A"/>
    <w:multiLevelType w:val="hybridMultilevel"/>
    <w:tmpl w:val="4554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F58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F14CB"/>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841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A46CAA"/>
    <w:multiLevelType w:val="hybridMultilevel"/>
    <w:tmpl w:val="CE588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7032BCF"/>
    <w:multiLevelType w:val="hybridMultilevel"/>
    <w:tmpl w:val="CBEA5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5060BB"/>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3BC3F2A"/>
    <w:multiLevelType w:val="hybridMultilevel"/>
    <w:tmpl w:val="B2D0753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F96153"/>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EE2EF2"/>
    <w:multiLevelType w:val="hybridMultilevel"/>
    <w:tmpl w:val="6252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7C65BC"/>
    <w:multiLevelType w:val="multilevel"/>
    <w:tmpl w:val="FDA42E42"/>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97831"/>
    <w:multiLevelType w:val="hybridMultilevel"/>
    <w:tmpl w:val="77962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1E7B2E"/>
    <w:multiLevelType w:val="hybridMultilevel"/>
    <w:tmpl w:val="6DC24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327B20"/>
    <w:multiLevelType w:val="multilevel"/>
    <w:tmpl w:val="39527A9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7" w15:restartNumberingAfterBreak="0">
    <w:nsid w:val="355544BA"/>
    <w:multiLevelType w:val="hybridMultilevel"/>
    <w:tmpl w:val="B5421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171793"/>
    <w:multiLevelType w:val="hybridMultilevel"/>
    <w:tmpl w:val="5BD2E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88445A"/>
    <w:multiLevelType w:val="hybridMultilevel"/>
    <w:tmpl w:val="F8989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C86941"/>
    <w:multiLevelType w:val="hybridMultilevel"/>
    <w:tmpl w:val="DC50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1E1C32"/>
    <w:multiLevelType w:val="multilevel"/>
    <w:tmpl w:val="9C029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DC2F3F"/>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2107A1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75305"/>
    <w:multiLevelType w:val="hybridMultilevel"/>
    <w:tmpl w:val="67106F8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5DD16E39"/>
    <w:multiLevelType w:val="hybridMultilevel"/>
    <w:tmpl w:val="B24E0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E53008"/>
    <w:multiLevelType w:val="hybridMultilevel"/>
    <w:tmpl w:val="A87E7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844DD1"/>
    <w:multiLevelType w:val="multilevel"/>
    <w:tmpl w:val="6AD4B89A"/>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6473587B"/>
    <w:multiLevelType w:val="hybridMultilevel"/>
    <w:tmpl w:val="40601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C605BB"/>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E76680"/>
    <w:multiLevelType w:val="multilevel"/>
    <w:tmpl w:val="3496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4C7839"/>
    <w:multiLevelType w:val="multilevel"/>
    <w:tmpl w:val="6FCECF82"/>
    <w:lvl w:ilvl="0">
      <w:start w:val="2"/>
      <w:numFmt w:val="decimal"/>
      <w:lvlText w:val="%1"/>
      <w:lvlJc w:val="left"/>
      <w:pPr>
        <w:ind w:left="360" w:hanging="360"/>
      </w:pPr>
      <w:rPr>
        <w:rFonts w:hint="default"/>
        <w:b/>
      </w:rPr>
    </w:lvl>
    <w:lvl w:ilvl="1">
      <w:start w:val="1"/>
      <w:numFmt w:val="decimal"/>
      <w:lvlText w:val="%1.%2"/>
      <w:lvlJc w:val="left"/>
      <w:pPr>
        <w:ind w:left="785"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2EE6A67"/>
    <w:multiLevelType w:val="hybridMultilevel"/>
    <w:tmpl w:val="8ACE8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65E3E1D"/>
    <w:multiLevelType w:val="hybridMultilevel"/>
    <w:tmpl w:val="D1F660B6"/>
    <w:lvl w:ilvl="0" w:tplc="C212E202">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F22DD6"/>
    <w:multiLevelType w:val="hybridMultilevel"/>
    <w:tmpl w:val="3C64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835E6A"/>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93438E"/>
    <w:multiLevelType w:val="hybridMultilevel"/>
    <w:tmpl w:val="2DD47596"/>
    <w:lvl w:ilvl="0" w:tplc="971C89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77571"/>
    <w:multiLevelType w:val="hybridMultilevel"/>
    <w:tmpl w:val="6BD2B87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2" w15:restartNumberingAfterBreak="0">
    <w:nsid w:val="7F966034"/>
    <w:multiLevelType w:val="hybridMultilevel"/>
    <w:tmpl w:val="0AB4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3"/>
  </w:num>
  <w:num w:numId="3">
    <w:abstractNumId w:val="10"/>
  </w:num>
  <w:num w:numId="4">
    <w:abstractNumId w:val="5"/>
  </w:num>
  <w:num w:numId="5">
    <w:abstractNumId w:val="22"/>
  </w:num>
  <w:num w:numId="6">
    <w:abstractNumId w:val="4"/>
  </w:num>
  <w:num w:numId="7">
    <w:abstractNumId w:val="23"/>
  </w:num>
  <w:num w:numId="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2"/>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2"/>
  </w:num>
  <w:num w:numId="15">
    <w:abstractNumId w:val="24"/>
  </w:num>
  <w:num w:numId="16">
    <w:abstractNumId w:val="11"/>
  </w:num>
  <w:num w:numId="17">
    <w:abstractNumId w:val="17"/>
  </w:num>
  <w:num w:numId="18">
    <w:abstractNumId w:val="30"/>
  </w:num>
  <w:num w:numId="19">
    <w:abstractNumId w:val="17"/>
  </w:num>
  <w:num w:numId="20">
    <w:abstractNumId w:val="20"/>
  </w:num>
  <w:num w:numId="21">
    <w:abstractNumId w:val="41"/>
  </w:num>
  <w:num w:numId="22">
    <w:abstractNumId w:val="40"/>
  </w:num>
  <w:num w:numId="23">
    <w:abstractNumId w:val="35"/>
  </w:num>
  <w:num w:numId="24">
    <w:abstractNumId w:val="18"/>
  </w:num>
  <w:num w:numId="25">
    <w:abstractNumId w:val="14"/>
  </w:num>
  <w:num w:numId="26">
    <w:abstractNumId w:val="34"/>
  </w:num>
  <w:num w:numId="27">
    <w:abstractNumId w:val="28"/>
  </w:num>
  <w:num w:numId="28">
    <w:abstractNumId w:val="19"/>
  </w:num>
  <w:num w:numId="29">
    <w:abstractNumId w:val="36"/>
  </w:num>
  <w:num w:numId="30">
    <w:abstractNumId w:val="38"/>
  </w:num>
  <w:num w:numId="31">
    <w:abstractNumId w:val="12"/>
  </w:num>
  <w:num w:numId="32">
    <w:abstractNumId w:val="29"/>
  </w:num>
  <w:num w:numId="33">
    <w:abstractNumId w:val="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
  </w:num>
  <w:num w:numId="37">
    <w:abstractNumId w:val="16"/>
  </w:num>
  <w:num w:numId="38">
    <w:abstractNumId w:val="37"/>
  </w:num>
  <w:num w:numId="39">
    <w:abstractNumId w:val="2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0"/>
  </w:num>
  <w:num w:numId="43">
    <w:abstractNumId w:val="15"/>
  </w:num>
  <w:num w:numId="44">
    <w:abstractNumId w:val="25"/>
  </w:num>
  <w:num w:numId="45">
    <w:abstractNumId w:val="1"/>
  </w:num>
  <w:num w:numId="46">
    <w:abstractNumId w:val="8"/>
  </w:num>
  <w:num w:numId="4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17EC6"/>
    <w:rsid w:val="00023627"/>
    <w:rsid w:val="0003044F"/>
    <w:rsid w:val="00031172"/>
    <w:rsid w:val="000341D6"/>
    <w:rsid w:val="000346AF"/>
    <w:rsid w:val="0004224E"/>
    <w:rsid w:val="00044921"/>
    <w:rsid w:val="00046B7E"/>
    <w:rsid w:val="00052F4F"/>
    <w:rsid w:val="00056024"/>
    <w:rsid w:val="00056F3F"/>
    <w:rsid w:val="000632BC"/>
    <w:rsid w:val="00066737"/>
    <w:rsid w:val="00072593"/>
    <w:rsid w:val="0007327A"/>
    <w:rsid w:val="00074678"/>
    <w:rsid w:val="00075222"/>
    <w:rsid w:val="000810EC"/>
    <w:rsid w:val="00085273"/>
    <w:rsid w:val="00093941"/>
    <w:rsid w:val="00093B74"/>
    <w:rsid w:val="000A1233"/>
    <w:rsid w:val="000A2819"/>
    <w:rsid w:val="000B6BBC"/>
    <w:rsid w:val="000B703A"/>
    <w:rsid w:val="000B7FBD"/>
    <w:rsid w:val="000C23C2"/>
    <w:rsid w:val="000C4C69"/>
    <w:rsid w:val="000D645B"/>
    <w:rsid w:val="000D7785"/>
    <w:rsid w:val="000D7F55"/>
    <w:rsid w:val="000E0287"/>
    <w:rsid w:val="000F065C"/>
    <w:rsid w:val="000F1D64"/>
    <w:rsid w:val="000F4A86"/>
    <w:rsid w:val="001021C4"/>
    <w:rsid w:val="00104DF5"/>
    <w:rsid w:val="00106BB4"/>
    <w:rsid w:val="00106F46"/>
    <w:rsid w:val="0010720B"/>
    <w:rsid w:val="00111258"/>
    <w:rsid w:val="00111763"/>
    <w:rsid w:val="00116753"/>
    <w:rsid w:val="0012293A"/>
    <w:rsid w:val="001315D2"/>
    <w:rsid w:val="00131831"/>
    <w:rsid w:val="00133384"/>
    <w:rsid w:val="00134FBF"/>
    <w:rsid w:val="001409C5"/>
    <w:rsid w:val="00142D29"/>
    <w:rsid w:val="00145E60"/>
    <w:rsid w:val="00157BA8"/>
    <w:rsid w:val="00160962"/>
    <w:rsid w:val="00167754"/>
    <w:rsid w:val="00170F19"/>
    <w:rsid w:val="00171FDB"/>
    <w:rsid w:val="001761BD"/>
    <w:rsid w:val="001828F1"/>
    <w:rsid w:val="00182F92"/>
    <w:rsid w:val="00192702"/>
    <w:rsid w:val="001933E0"/>
    <w:rsid w:val="001A4F89"/>
    <w:rsid w:val="001B36CE"/>
    <w:rsid w:val="001B3CE7"/>
    <w:rsid w:val="001B6346"/>
    <w:rsid w:val="001C295A"/>
    <w:rsid w:val="001C4F7D"/>
    <w:rsid w:val="001D1380"/>
    <w:rsid w:val="001D4476"/>
    <w:rsid w:val="001D5044"/>
    <w:rsid w:val="001D5B3C"/>
    <w:rsid w:val="001D6B0A"/>
    <w:rsid w:val="001D7073"/>
    <w:rsid w:val="001E0DD7"/>
    <w:rsid w:val="001E3C58"/>
    <w:rsid w:val="001E5570"/>
    <w:rsid w:val="001F0171"/>
    <w:rsid w:val="001F0E2A"/>
    <w:rsid w:val="001F0EBA"/>
    <w:rsid w:val="00203ED2"/>
    <w:rsid w:val="00204412"/>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50DAA"/>
    <w:rsid w:val="00261B2F"/>
    <w:rsid w:val="0026391E"/>
    <w:rsid w:val="00263D63"/>
    <w:rsid w:val="00267E9D"/>
    <w:rsid w:val="00271373"/>
    <w:rsid w:val="002715C3"/>
    <w:rsid w:val="00273E79"/>
    <w:rsid w:val="00276548"/>
    <w:rsid w:val="00282899"/>
    <w:rsid w:val="002842CF"/>
    <w:rsid w:val="002915AF"/>
    <w:rsid w:val="002929F4"/>
    <w:rsid w:val="002A5C17"/>
    <w:rsid w:val="002A7EC2"/>
    <w:rsid w:val="002B0D87"/>
    <w:rsid w:val="002B4058"/>
    <w:rsid w:val="002C02F1"/>
    <w:rsid w:val="002C0418"/>
    <w:rsid w:val="002C242D"/>
    <w:rsid w:val="002C30E4"/>
    <w:rsid w:val="002C5600"/>
    <w:rsid w:val="002C5C77"/>
    <w:rsid w:val="002C6806"/>
    <w:rsid w:val="002D3E1A"/>
    <w:rsid w:val="002D5CC8"/>
    <w:rsid w:val="002D6EBE"/>
    <w:rsid w:val="002E2B46"/>
    <w:rsid w:val="002F0D3C"/>
    <w:rsid w:val="002F5473"/>
    <w:rsid w:val="002F7A0F"/>
    <w:rsid w:val="00302B6D"/>
    <w:rsid w:val="00310C9E"/>
    <w:rsid w:val="003163AF"/>
    <w:rsid w:val="00317DF7"/>
    <w:rsid w:val="003242DF"/>
    <w:rsid w:val="003275C2"/>
    <w:rsid w:val="00327612"/>
    <w:rsid w:val="003279E8"/>
    <w:rsid w:val="003321DA"/>
    <w:rsid w:val="0033344F"/>
    <w:rsid w:val="00333A37"/>
    <w:rsid w:val="00347725"/>
    <w:rsid w:val="00347FEA"/>
    <w:rsid w:val="0035167E"/>
    <w:rsid w:val="00365FAF"/>
    <w:rsid w:val="00367B3E"/>
    <w:rsid w:val="00380F0F"/>
    <w:rsid w:val="00384D38"/>
    <w:rsid w:val="003852C6"/>
    <w:rsid w:val="00387CDB"/>
    <w:rsid w:val="003A03D9"/>
    <w:rsid w:val="003A0D58"/>
    <w:rsid w:val="003A7FBC"/>
    <w:rsid w:val="003B247C"/>
    <w:rsid w:val="003B4095"/>
    <w:rsid w:val="003C125E"/>
    <w:rsid w:val="003C72FF"/>
    <w:rsid w:val="003D03E8"/>
    <w:rsid w:val="003D6D55"/>
    <w:rsid w:val="003E0725"/>
    <w:rsid w:val="003E1167"/>
    <w:rsid w:val="003E253C"/>
    <w:rsid w:val="003E272D"/>
    <w:rsid w:val="003E37CB"/>
    <w:rsid w:val="003E797D"/>
    <w:rsid w:val="003F11FD"/>
    <w:rsid w:val="00404B78"/>
    <w:rsid w:val="00411483"/>
    <w:rsid w:val="0041222A"/>
    <w:rsid w:val="004149E2"/>
    <w:rsid w:val="00423AB2"/>
    <w:rsid w:val="00425729"/>
    <w:rsid w:val="00430008"/>
    <w:rsid w:val="00430411"/>
    <w:rsid w:val="004350A4"/>
    <w:rsid w:val="00442787"/>
    <w:rsid w:val="00443022"/>
    <w:rsid w:val="00457752"/>
    <w:rsid w:val="0046068F"/>
    <w:rsid w:val="004613F6"/>
    <w:rsid w:val="004623EC"/>
    <w:rsid w:val="00464FE6"/>
    <w:rsid w:val="004665D9"/>
    <w:rsid w:val="00472068"/>
    <w:rsid w:val="00476BBB"/>
    <w:rsid w:val="00476F67"/>
    <w:rsid w:val="0047732F"/>
    <w:rsid w:val="00482841"/>
    <w:rsid w:val="0048320A"/>
    <w:rsid w:val="004868E4"/>
    <w:rsid w:val="0048712A"/>
    <w:rsid w:val="00494061"/>
    <w:rsid w:val="00497121"/>
    <w:rsid w:val="004A0C6C"/>
    <w:rsid w:val="004A1383"/>
    <w:rsid w:val="004A363F"/>
    <w:rsid w:val="004A556B"/>
    <w:rsid w:val="004A5C70"/>
    <w:rsid w:val="004A6FF4"/>
    <w:rsid w:val="004B6AE0"/>
    <w:rsid w:val="004B7E27"/>
    <w:rsid w:val="004C01A7"/>
    <w:rsid w:val="004C1088"/>
    <w:rsid w:val="004C3AB0"/>
    <w:rsid w:val="004C45FC"/>
    <w:rsid w:val="004C6DFC"/>
    <w:rsid w:val="004C729F"/>
    <w:rsid w:val="004C7C52"/>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15835"/>
    <w:rsid w:val="00521EB8"/>
    <w:rsid w:val="00521F61"/>
    <w:rsid w:val="00522CAE"/>
    <w:rsid w:val="00524FBD"/>
    <w:rsid w:val="00530806"/>
    <w:rsid w:val="00536B7C"/>
    <w:rsid w:val="00537CCA"/>
    <w:rsid w:val="00546AC5"/>
    <w:rsid w:val="005477C0"/>
    <w:rsid w:val="005479FE"/>
    <w:rsid w:val="0055219E"/>
    <w:rsid w:val="0056205B"/>
    <w:rsid w:val="00562FE2"/>
    <w:rsid w:val="00564A50"/>
    <w:rsid w:val="00570860"/>
    <w:rsid w:val="00570DF5"/>
    <w:rsid w:val="00570F26"/>
    <w:rsid w:val="0057667C"/>
    <w:rsid w:val="005821C9"/>
    <w:rsid w:val="00582943"/>
    <w:rsid w:val="005845CA"/>
    <w:rsid w:val="00585495"/>
    <w:rsid w:val="005873AE"/>
    <w:rsid w:val="005876BB"/>
    <w:rsid w:val="0059483A"/>
    <w:rsid w:val="005962A1"/>
    <w:rsid w:val="00597737"/>
    <w:rsid w:val="005A3683"/>
    <w:rsid w:val="005A5B9B"/>
    <w:rsid w:val="005A6C25"/>
    <w:rsid w:val="005A7B4B"/>
    <w:rsid w:val="005B0DC2"/>
    <w:rsid w:val="005B796B"/>
    <w:rsid w:val="005B7BAD"/>
    <w:rsid w:val="005C6687"/>
    <w:rsid w:val="005D67AD"/>
    <w:rsid w:val="005E69F1"/>
    <w:rsid w:val="00600107"/>
    <w:rsid w:val="00607F05"/>
    <w:rsid w:val="0061409A"/>
    <w:rsid w:val="00616DF7"/>
    <w:rsid w:val="00627B30"/>
    <w:rsid w:val="00630718"/>
    <w:rsid w:val="00631043"/>
    <w:rsid w:val="006313E3"/>
    <w:rsid w:val="00631744"/>
    <w:rsid w:val="006347E8"/>
    <w:rsid w:val="00635716"/>
    <w:rsid w:val="006424F4"/>
    <w:rsid w:val="00645EF1"/>
    <w:rsid w:val="006545FE"/>
    <w:rsid w:val="006601C2"/>
    <w:rsid w:val="0066094D"/>
    <w:rsid w:val="0067052C"/>
    <w:rsid w:val="00671819"/>
    <w:rsid w:val="00675BE4"/>
    <w:rsid w:val="0068370B"/>
    <w:rsid w:val="00690427"/>
    <w:rsid w:val="006928D3"/>
    <w:rsid w:val="00692A46"/>
    <w:rsid w:val="006940EB"/>
    <w:rsid w:val="00694C74"/>
    <w:rsid w:val="00697607"/>
    <w:rsid w:val="006A3BBA"/>
    <w:rsid w:val="006A79C9"/>
    <w:rsid w:val="006B06D2"/>
    <w:rsid w:val="006B3113"/>
    <w:rsid w:val="006B6ECD"/>
    <w:rsid w:val="006C0AE7"/>
    <w:rsid w:val="006C21E3"/>
    <w:rsid w:val="006C2D07"/>
    <w:rsid w:val="006C464B"/>
    <w:rsid w:val="006C4D4E"/>
    <w:rsid w:val="006C5A54"/>
    <w:rsid w:val="006D0A7B"/>
    <w:rsid w:val="006D48F5"/>
    <w:rsid w:val="006D4B1C"/>
    <w:rsid w:val="006D7DBD"/>
    <w:rsid w:val="006E2A8A"/>
    <w:rsid w:val="006E2E0F"/>
    <w:rsid w:val="006E4AC8"/>
    <w:rsid w:val="006E67D0"/>
    <w:rsid w:val="006E73BA"/>
    <w:rsid w:val="006E765D"/>
    <w:rsid w:val="006E7C51"/>
    <w:rsid w:val="006F3319"/>
    <w:rsid w:val="006F3A07"/>
    <w:rsid w:val="006F50DD"/>
    <w:rsid w:val="00703533"/>
    <w:rsid w:val="00705A19"/>
    <w:rsid w:val="0070735E"/>
    <w:rsid w:val="00713793"/>
    <w:rsid w:val="00724E35"/>
    <w:rsid w:val="00725448"/>
    <w:rsid w:val="0072558E"/>
    <w:rsid w:val="00726231"/>
    <w:rsid w:val="00735644"/>
    <w:rsid w:val="00736E5E"/>
    <w:rsid w:val="007431CE"/>
    <w:rsid w:val="00744654"/>
    <w:rsid w:val="00750E3C"/>
    <w:rsid w:val="007522F9"/>
    <w:rsid w:val="00754336"/>
    <w:rsid w:val="0076017C"/>
    <w:rsid w:val="007602C6"/>
    <w:rsid w:val="00764D6A"/>
    <w:rsid w:val="007660C2"/>
    <w:rsid w:val="00784943"/>
    <w:rsid w:val="00786132"/>
    <w:rsid w:val="00787616"/>
    <w:rsid w:val="00787F36"/>
    <w:rsid w:val="00790B08"/>
    <w:rsid w:val="00791F6F"/>
    <w:rsid w:val="007922ED"/>
    <w:rsid w:val="00793387"/>
    <w:rsid w:val="007A0895"/>
    <w:rsid w:val="007A0902"/>
    <w:rsid w:val="007A0E32"/>
    <w:rsid w:val="007B2B2C"/>
    <w:rsid w:val="007B43BB"/>
    <w:rsid w:val="007B4D21"/>
    <w:rsid w:val="007B6734"/>
    <w:rsid w:val="007C0272"/>
    <w:rsid w:val="007C0EF3"/>
    <w:rsid w:val="007C15C3"/>
    <w:rsid w:val="007C3CE5"/>
    <w:rsid w:val="007C4E2C"/>
    <w:rsid w:val="007C7229"/>
    <w:rsid w:val="007E2430"/>
    <w:rsid w:val="007E47EF"/>
    <w:rsid w:val="00801689"/>
    <w:rsid w:val="0080532D"/>
    <w:rsid w:val="008105B9"/>
    <w:rsid w:val="00814D5A"/>
    <w:rsid w:val="00815DCA"/>
    <w:rsid w:val="00817DFD"/>
    <w:rsid w:val="00821BAF"/>
    <w:rsid w:val="00824A87"/>
    <w:rsid w:val="00826351"/>
    <w:rsid w:val="008278AD"/>
    <w:rsid w:val="00830053"/>
    <w:rsid w:val="0083364E"/>
    <w:rsid w:val="00843A96"/>
    <w:rsid w:val="008443DF"/>
    <w:rsid w:val="00846870"/>
    <w:rsid w:val="00850215"/>
    <w:rsid w:val="008507D3"/>
    <w:rsid w:val="008530A6"/>
    <w:rsid w:val="008577E9"/>
    <w:rsid w:val="00857C8A"/>
    <w:rsid w:val="00861097"/>
    <w:rsid w:val="00862589"/>
    <w:rsid w:val="00863E5E"/>
    <w:rsid w:val="00866F5C"/>
    <w:rsid w:val="0087013A"/>
    <w:rsid w:val="00872FFE"/>
    <w:rsid w:val="00876820"/>
    <w:rsid w:val="00877E67"/>
    <w:rsid w:val="00880271"/>
    <w:rsid w:val="00880EEC"/>
    <w:rsid w:val="00882DF4"/>
    <w:rsid w:val="008870B4"/>
    <w:rsid w:val="00891AE9"/>
    <w:rsid w:val="00897E52"/>
    <w:rsid w:val="008A4FD5"/>
    <w:rsid w:val="008B386D"/>
    <w:rsid w:val="008C3C23"/>
    <w:rsid w:val="008D3BAF"/>
    <w:rsid w:val="008D49FB"/>
    <w:rsid w:val="008D6851"/>
    <w:rsid w:val="008D73FA"/>
    <w:rsid w:val="008D7FAD"/>
    <w:rsid w:val="008F04A1"/>
    <w:rsid w:val="008F3BCB"/>
    <w:rsid w:val="008F5915"/>
    <w:rsid w:val="00900176"/>
    <w:rsid w:val="00904015"/>
    <w:rsid w:val="009056E7"/>
    <w:rsid w:val="009074DF"/>
    <w:rsid w:val="0091009D"/>
    <w:rsid w:val="009131B0"/>
    <w:rsid w:val="00925AF1"/>
    <w:rsid w:val="00926D6B"/>
    <w:rsid w:val="00932ED9"/>
    <w:rsid w:val="00933F09"/>
    <w:rsid w:val="00937E32"/>
    <w:rsid w:val="00941884"/>
    <w:rsid w:val="00951A46"/>
    <w:rsid w:val="00952527"/>
    <w:rsid w:val="00952A8C"/>
    <w:rsid w:val="00957371"/>
    <w:rsid w:val="00957775"/>
    <w:rsid w:val="0096013D"/>
    <w:rsid w:val="00961FC7"/>
    <w:rsid w:val="009660AD"/>
    <w:rsid w:val="00976B69"/>
    <w:rsid w:val="009772AC"/>
    <w:rsid w:val="0098703A"/>
    <w:rsid w:val="0098790F"/>
    <w:rsid w:val="009903CE"/>
    <w:rsid w:val="00992BE7"/>
    <w:rsid w:val="009933F6"/>
    <w:rsid w:val="009A239F"/>
    <w:rsid w:val="009A28B8"/>
    <w:rsid w:val="009A303D"/>
    <w:rsid w:val="009A34EB"/>
    <w:rsid w:val="009A5BD0"/>
    <w:rsid w:val="009A5E90"/>
    <w:rsid w:val="009B0362"/>
    <w:rsid w:val="009B1F3A"/>
    <w:rsid w:val="009B2648"/>
    <w:rsid w:val="009B7F35"/>
    <w:rsid w:val="009C08D0"/>
    <w:rsid w:val="009D200B"/>
    <w:rsid w:val="009E411F"/>
    <w:rsid w:val="009E5639"/>
    <w:rsid w:val="009F2C0E"/>
    <w:rsid w:val="009F5660"/>
    <w:rsid w:val="00A04CF5"/>
    <w:rsid w:val="00A05604"/>
    <w:rsid w:val="00A110AB"/>
    <w:rsid w:val="00A11B4D"/>
    <w:rsid w:val="00A11D73"/>
    <w:rsid w:val="00A1370B"/>
    <w:rsid w:val="00A156CE"/>
    <w:rsid w:val="00A17BD1"/>
    <w:rsid w:val="00A207BA"/>
    <w:rsid w:val="00A310E3"/>
    <w:rsid w:val="00A324B9"/>
    <w:rsid w:val="00A324BD"/>
    <w:rsid w:val="00A326CD"/>
    <w:rsid w:val="00A35F90"/>
    <w:rsid w:val="00A4073F"/>
    <w:rsid w:val="00A568CA"/>
    <w:rsid w:val="00A60DD4"/>
    <w:rsid w:val="00A72204"/>
    <w:rsid w:val="00A728FE"/>
    <w:rsid w:val="00A76C89"/>
    <w:rsid w:val="00A81429"/>
    <w:rsid w:val="00A81F5A"/>
    <w:rsid w:val="00A820C6"/>
    <w:rsid w:val="00A82720"/>
    <w:rsid w:val="00A859C9"/>
    <w:rsid w:val="00A9157E"/>
    <w:rsid w:val="00A9580F"/>
    <w:rsid w:val="00AA0E53"/>
    <w:rsid w:val="00AA6A40"/>
    <w:rsid w:val="00AB4103"/>
    <w:rsid w:val="00AB5693"/>
    <w:rsid w:val="00AC0EDD"/>
    <w:rsid w:val="00AC22D6"/>
    <w:rsid w:val="00AC7B40"/>
    <w:rsid w:val="00AD0405"/>
    <w:rsid w:val="00AD2570"/>
    <w:rsid w:val="00AD73C1"/>
    <w:rsid w:val="00AE6206"/>
    <w:rsid w:val="00AE78DF"/>
    <w:rsid w:val="00AE7DFB"/>
    <w:rsid w:val="00AF0024"/>
    <w:rsid w:val="00AF74EB"/>
    <w:rsid w:val="00B02908"/>
    <w:rsid w:val="00B066AC"/>
    <w:rsid w:val="00B20C43"/>
    <w:rsid w:val="00B23916"/>
    <w:rsid w:val="00B2534B"/>
    <w:rsid w:val="00B2743F"/>
    <w:rsid w:val="00B31789"/>
    <w:rsid w:val="00B34702"/>
    <w:rsid w:val="00B3500B"/>
    <w:rsid w:val="00B47A44"/>
    <w:rsid w:val="00B55F1D"/>
    <w:rsid w:val="00B56940"/>
    <w:rsid w:val="00B626A5"/>
    <w:rsid w:val="00B6290C"/>
    <w:rsid w:val="00B63CB8"/>
    <w:rsid w:val="00B75975"/>
    <w:rsid w:val="00B76B28"/>
    <w:rsid w:val="00B82B36"/>
    <w:rsid w:val="00B838AB"/>
    <w:rsid w:val="00B902AA"/>
    <w:rsid w:val="00B9165C"/>
    <w:rsid w:val="00B956F0"/>
    <w:rsid w:val="00B9715D"/>
    <w:rsid w:val="00BA31EE"/>
    <w:rsid w:val="00BA4532"/>
    <w:rsid w:val="00BB5435"/>
    <w:rsid w:val="00BC2DC3"/>
    <w:rsid w:val="00BC327B"/>
    <w:rsid w:val="00BC5599"/>
    <w:rsid w:val="00BC57DC"/>
    <w:rsid w:val="00BE5729"/>
    <w:rsid w:val="00BE6644"/>
    <w:rsid w:val="00BF5DF0"/>
    <w:rsid w:val="00C0273E"/>
    <w:rsid w:val="00C077B6"/>
    <w:rsid w:val="00C12D9A"/>
    <w:rsid w:val="00C149B8"/>
    <w:rsid w:val="00C17874"/>
    <w:rsid w:val="00C232B1"/>
    <w:rsid w:val="00C26168"/>
    <w:rsid w:val="00C279F5"/>
    <w:rsid w:val="00C334D6"/>
    <w:rsid w:val="00C355D5"/>
    <w:rsid w:val="00C36A3C"/>
    <w:rsid w:val="00C42872"/>
    <w:rsid w:val="00C44F57"/>
    <w:rsid w:val="00C53D87"/>
    <w:rsid w:val="00C603E8"/>
    <w:rsid w:val="00C667DA"/>
    <w:rsid w:val="00C72305"/>
    <w:rsid w:val="00C7339B"/>
    <w:rsid w:val="00C748EB"/>
    <w:rsid w:val="00C765A4"/>
    <w:rsid w:val="00C8095F"/>
    <w:rsid w:val="00C81814"/>
    <w:rsid w:val="00C83347"/>
    <w:rsid w:val="00C83FEB"/>
    <w:rsid w:val="00C853F4"/>
    <w:rsid w:val="00C865F5"/>
    <w:rsid w:val="00C86C73"/>
    <w:rsid w:val="00C87152"/>
    <w:rsid w:val="00C91A90"/>
    <w:rsid w:val="00C940E8"/>
    <w:rsid w:val="00CA1052"/>
    <w:rsid w:val="00CA176A"/>
    <w:rsid w:val="00CA3581"/>
    <w:rsid w:val="00CA359D"/>
    <w:rsid w:val="00CA78FF"/>
    <w:rsid w:val="00CA7ADA"/>
    <w:rsid w:val="00CB2B7F"/>
    <w:rsid w:val="00CB47AC"/>
    <w:rsid w:val="00CB4DD2"/>
    <w:rsid w:val="00CC2625"/>
    <w:rsid w:val="00CC7D10"/>
    <w:rsid w:val="00CD0BF8"/>
    <w:rsid w:val="00CE05DF"/>
    <w:rsid w:val="00CE4829"/>
    <w:rsid w:val="00CF207A"/>
    <w:rsid w:val="00CF270B"/>
    <w:rsid w:val="00CF7533"/>
    <w:rsid w:val="00D01E75"/>
    <w:rsid w:val="00D02713"/>
    <w:rsid w:val="00D07736"/>
    <w:rsid w:val="00D11841"/>
    <w:rsid w:val="00D14C88"/>
    <w:rsid w:val="00D1714E"/>
    <w:rsid w:val="00D2038A"/>
    <w:rsid w:val="00D24A77"/>
    <w:rsid w:val="00D265A9"/>
    <w:rsid w:val="00D317D7"/>
    <w:rsid w:val="00D31CF6"/>
    <w:rsid w:val="00D34AE5"/>
    <w:rsid w:val="00D36E61"/>
    <w:rsid w:val="00D37038"/>
    <w:rsid w:val="00D3746F"/>
    <w:rsid w:val="00D37915"/>
    <w:rsid w:val="00D4258A"/>
    <w:rsid w:val="00D45B4D"/>
    <w:rsid w:val="00D541A4"/>
    <w:rsid w:val="00D56678"/>
    <w:rsid w:val="00D668D9"/>
    <w:rsid w:val="00D718F4"/>
    <w:rsid w:val="00D71D6E"/>
    <w:rsid w:val="00D77218"/>
    <w:rsid w:val="00D81D12"/>
    <w:rsid w:val="00D851D7"/>
    <w:rsid w:val="00D92344"/>
    <w:rsid w:val="00D9244A"/>
    <w:rsid w:val="00D95A1A"/>
    <w:rsid w:val="00D97212"/>
    <w:rsid w:val="00DB05FE"/>
    <w:rsid w:val="00DB08B7"/>
    <w:rsid w:val="00DB2536"/>
    <w:rsid w:val="00DB2FBF"/>
    <w:rsid w:val="00DB7CB4"/>
    <w:rsid w:val="00DC1334"/>
    <w:rsid w:val="00DC3B37"/>
    <w:rsid w:val="00DC639C"/>
    <w:rsid w:val="00DD3789"/>
    <w:rsid w:val="00DE08A7"/>
    <w:rsid w:val="00DE2F41"/>
    <w:rsid w:val="00DE7E58"/>
    <w:rsid w:val="00DF5BB9"/>
    <w:rsid w:val="00E001CC"/>
    <w:rsid w:val="00E06CA0"/>
    <w:rsid w:val="00E108A9"/>
    <w:rsid w:val="00E129BF"/>
    <w:rsid w:val="00E139CA"/>
    <w:rsid w:val="00E139E6"/>
    <w:rsid w:val="00E141FA"/>
    <w:rsid w:val="00E17432"/>
    <w:rsid w:val="00E22986"/>
    <w:rsid w:val="00E22F96"/>
    <w:rsid w:val="00E23E07"/>
    <w:rsid w:val="00E2496C"/>
    <w:rsid w:val="00E2509D"/>
    <w:rsid w:val="00E25640"/>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868D1"/>
    <w:rsid w:val="00E878AC"/>
    <w:rsid w:val="00E87FAB"/>
    <w:rsid w:val="00E9205C"/>
    <w:rsid w:val="00E93516"/>
    <w:rsid w:val="00E9684A"/>
    <w:rsid w:val="00EA61D7"/>
    <w:rsid w:val="00EA6C7F"/>
    <w:rsid w:val="00EB3572"/>
    <w:rsid w:val="00EB35F0"/>
    <w:rsid w:val="00EB4537"/>
    <w:rsid w:val="00EB5334"/>
    <w:rsid w:val="00EB675C"/>
    <w:rsid w:val="00EB783A"/>
    <w:rsid w:val="00EC06FE"/>
    <w:rsid w:val="00EC4F17"/>
    <w:rsid w:val="00EC6755"/>
    <w:rsid w:val="00EE0C80"/>
    <w:rsid w:val="00EE1EB6"/>
    <w:rsid w:val="00EE21DE"/>
    <w:rsid w:val="00EE284A"/>
    <w:rsid w:val="00EE3D03"/>
    <w:rsid w:val="00EE5D8D"/>
    <w:rsid w:val="00EF0DE9"/>
    <w:rsid w:val="00EF13B9"/>
    <w:rsid w:val="00EF1F5C"/>
    <w:rsid w:val="00EF29F3"/>
    <w:rsid w:val="00EF3D59"/>
    <w:rsid w:val="00EF53F3"/>
    <w:rsid w:val="00F02FEC"/>
    <w:rsid w:val="00F03783"/>
    <w:rsid w:val="00F1212F"/>
    <w:rsid w:val="00F15C5A"/>
    <w:rsid w:val="00F17031"/>
    <w:rsid w:val="00F17789"/>
    <w:rsid w:val="00F251E7"/>
    <w:rsid w:val="00F25A25"/>
    <w:rsid w:val="00F2625D"/>
    <w:rsid w:val="00F2698D"/>
    <w:rsid w:val="00F26D23"/>
    <w:rsid w:val="00F37A2E"/>
    <w:rsid w:val="00F41153"/>
    <w:rsid w:val="00F424C7"/>
    <w:rsid w:val="00F43ABF"/>
    <w:rsid w:val="00F44202"/>
    <w:rsid w:val="00F45A4E"/>
    <w:rsid w:val="00F46B98"/>
    <w:rsid w:val="00F50F07"/>
    <w:rsid w:val="00F57819"/>
    <w:rsid w:val="00F60261"/>
    <w:rsid w:val="00F60C8C"/>
    <w:rsid w:val="00F7261C"/>
    <w:rsid w:val="00F72A36"/>
    <w:rsid w:val="00F75D56"/>
    <w:rsid w:val="00F77184"/>
    <w:rsid w:val="00F815B3"/>
    <w:rsid w:val="00F81ED1"/>
    <w:rsid w:val="00F84FB6"/>
    <w:rsid w:val="00F926F5"/>
    <w:rsid w:val="00F9368D"/>
    <w:rsid w:val="00FA1E90"/>
    <w:rsid w:val="00FA3E6B"/>
    <w:rsid w:val="00FA7AEF"/>
    <w:rsid w:val="00FB3413"/>
    <w:rsid w:val="00FB7327"/>
    <w:rsid w:val="00FC5362"/>
    <w:rsid w:val="00FC573D"/>
    <w:rsid w:val="00FC61C7"/>
    <w:rsid w:val="00FD429C"/>
    <w:rsid w:val="00FD6386"/>
    <w:rsid w:val="00FE2534"/>
    <w:rsid w:val="00FF06AE"/>
    <w:rsid w:val="00FF3308"/>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194FE2"/>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capital-finance-guidance-on-minimum-revenue-provision-third-edition" TargetMode="External"/><Relationship Id="rId26" Type="http://schemas.openxmlformats.org/officeDocument/2006/relationships/hyperlink" Target="https://protect-eu.mimecast.com/s/ArltCxGjLhGZWBS8w5_5j" TargetMode="External"/><Relationship Id="rId3" Type="http://schemas.openxmlformats.org/officeDocument/2006/relationships/customXml" Target="../customXml/item3.xml"/><Relationship Id="rId21" Type="http://schemas.openxmlformats.org/officeDocument/2006/relationships/hyperlink" Target="https://protect-eu.mimecast.com/s/ZMNICY6XqIPGEps0ZlW3y" TargetMode="External"/><Relationship Id="rId34" Type="http://schemas.openxmlformats.org/officeDocument/2006/relationships/hyperlink" Target="https://protect-eu.mimecast.com/s/Gfd7C8qYKTxVmvtPm0g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capital-finance-guidance-on-local-government-investments-second-edition" TargetMode="External"/><Relationship Id="rId25" Type="http://schemas.openxmlformats.org/officeDocument/2006/relationships/hyperlink" Target="https://protect-eu.mimecast.com/s/pmNBC76JVIPLByFDOxtC" TargetMode="External"/><Relationship Id="rId33" Type="http://schemas.openxmlformats.org/officeDocument/2006/relationships/hyperlink" Target="https://www.local.gov.uk/our-support/efficiency-and-income-generation/productivity-experts-programme" TargetMode="External"/><Relationship Id="rId2" Type="http://schemas.openxmlformats.org/officeDocument/2006/relationships/customXml" Target="../customXml/item2.xml"/><Relationship Id="rId16" Type="http://schemas.openxmlformats.org/officeDocument/2006/relationships/hyperlink" Target="https://www.gov.uk/government/publications/business-rates-relief-schemes-2017-rebilling-progress" TargetMode="External"/><Relationship Id="rId20" Type="http://schemas.openxmlformats.org/officeDocument/2006/relationships/hyperlink" Target="https://www.local.gov.uk/topics/finance-and-business-rates/other-issues-local-government-finance" TargetMode="External"/><Relationship Id="rId29" Type="http://schemas.openxmlformats.org/officeDocument/2006/relationships/hyperlink" Target="http://www.local.gov.uk/bright-futures-cam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protect-eu.mimecast.com/s/tBWDC66VKI3X4MtPmTqb" TargetMode="External"/><Relationship Id="rId32" Type="http://schemas.openxmlformats.org/officeDocument/2006/relationships/hyperlink" Target="mailto:jamie.osowski@local.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brexit-impacts-call-information" TargetMode="External"/><Relationship Id="rId23" Type="http://schemas.openxmlformats.org/officeDocument/2006/relationships/hyperlink" Target="https://protect-eu.mimecast.com/s/OYHlCWnBoFwqN1C6xZhnL" TargetMode="External"/><Relationship Id="rId28" Type="http://schemas.openxmlformats.org/officeDocument/2006/relationships/hyperlink" Target="https://protect-eu.mimecast.com/s/tFEiC3lJVIYKWjCgEr8b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nsultations/proposed-changes-to-the-prudential-framework-of-capital-finance" TargetMode="External"/><Relationship Id="rId31" Type="http://schemas.openxmlformats.org/officeDocument/2006/relationships/hyperlink" Target="https://protect-eu.mimecast.com/s/v5FzCLgBWcMPnjuERWy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rotect-eu.mimecast.com/s/jXHFCJZXWsL8Ersj36Hm" TargetMode="External"/><Relationship Id="rId27" Type="http://schemas.openxmlformats.org/officeDocument/2006/relationships/hyperlink" Target="https://protect-eu.mimecast.com/s/M-iZC2RJDFo30LCnX1Pzr" TargetMode="External"/><Relationship Id="rId30" Type="http://schemas.openxmlformats.org/officeDocument/2006/relationships/hyperlink" Target="https://protect-eu.mimecast.com/s/IhzBC8qYKTJ26ECnnt4FT"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EA53-2056-4EE9-854A-D6937D5D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5F32-9616-42BF-9D20-4CA452CD4DE5}">
  <ds:schemaRef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8febe6a-14d9-43ab-83c3-c48f478fa47c"/>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4.xml><?xml version="1.0" encoding="utf-8"?>
<ds:datastoreItem xmlns:ds="http://schemas.openxmlformats.org/officeDocument/2006/customXml" ds:itemID="{40C52437-7D98-4837-A208-3280A9DB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CCE942BC</Template>
  <TotalTime>6</TotalTime>
  <Pages>11</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7</cp:revision>
  <cp:lastPrinted>2017-02-14T10:43:00Z</cp:lastPrinted>
  <dcterms:created xsi:type="dcterms:W3CDTF">2018-02-28T15:28:00Z</dcterms:created>
  <dcterms:modified xsi:type="dcterms:W3CDTF">2018-02-28T17:37:00Z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